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CEC14" w14:textId="3D2D6AB9" w:rsidR="00F060AB" w:rsidRPr="003546AE" w:rsidRDefault="00F060AB" w:rsidP="00F060AB">
      <w:pPr>
        <w:rPr>
          <w:rFonts w:asciiTheme="majorHAnsi" w:eastAsia="Times New Roman" w:hAnsiTheme="majorHAnsi" w:cstheme="majorBidi"/>
          <w:spacing w:val="-10"/>
          <w:kern w:val="28"/>
          <w:sz w:val="56"/>
          <w:szCs w:val="56"/>
        </w:rPr>
      </w:pPr>
    </w:p>
    <w:p w14:paraId="556979FB" w14:textId="77777777" w:rsidR="00F060AB" w:rsidRPr="003546AE" w:rsidRDefault="00F060AB" w:rsidP="00F060AB">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4625A0D3" w:rsidR="00F060AB" w:rsidRPr="00BF7A5C" w:rsidRDefault="00F060AB" w:rsidP="00F060AB">
      <w:pPr>
        <w:pStyle w:val="ReportTitle"/>
      </w:pPr>
      <w:r w:rsidRPr="00BF7A5C">
        <w:t xml:space="preserve">Independent Evaluation Report on an Application for </w:t>
      </w:r>
      <w:r>
        <w:t>V</w:t>
      </w:r>
      <w:r w:rsidRPr="00BF7A5C">
        <w:t>alidation of a Programme of Education and Training</w:t>
      </w:r>
      <w:r w:rsidR="002C6065">
        <w:t xml:space="preserve"> </w:t>
      </w:r>
      <w:r w:rsidR="002C6065" w:rsidRPr="002C6065">
        <w:rPr>
          <w:sz w:val="22"/>
          <w:szCs w:val="22"/>
        </w:rPr>
        <w:t>v1 2020</w:t>
      </w:r>
    </w:p>
    <w:p w14:paraId="2F62D1A8" w14:textId="77777777" w:rsidR="00F060AB" w:rsidRPr="003546AE" w:rsidRDefault="00F060AB" w:rsidP="00F060AB">
      <w:pPr>
        <w:pStyle w:val="Heading1"/>
        <w:numPr>
          <w:ilvl w:val="0"/>
          <w:numId w:val="31"/>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F060AB" w:rsidRPr="003546AE" w14:paraId="4C5A36F2" w14:textId="77777777" w:rsidTr="00C47480">
        <w:tc>
          <w:tcPr>
            <w:tcW w:w="3544" w:type="dxa"/>
            <w:shd w:val="clear" w:color="auto" w:fill="D9E2F3" w:themeFill="accent1" w:themeFillTint="33"/>
          </w:tcPr>
          <w:p w14:paraId="7D11D3B9" w14:textId="77777777" w:rsidR="00F060AB" w:rsidRPr="003546AE" w:rsidRDefault="00F060AB" w:rsidP="00C47480">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13842C57" w:rsidR="00F060AB" w:rsidRPr="003546AE" w:rsidRDefault="0066057D" w:rsidP="00C47480">
            <w:pPr>
              <w:spacing w:after="0" w:line="240" w:lineRule="auto"/>
              <w:rPr>
                <w:rFonts w:eastAsia="Times New Roman" w:cstheme="minorHAnsi"/>
              </w:rPr>
            </w:pPr>
            <w:r>
              <w:rPr>
                <w:rFonts w:eastAsia="Times New Roman" w:cstheme="minorHAnsi"/>
              </w:rPr>
              <w:t>Dublin Business School</w:t>
            </w:r>
          </w:p>
        </w:tc>
      </w:tr>
      <w:tr w:rsidR="00F060AB" w:rsidRPr="003546AE" w14:paraId="6692AFCB" w14:textId="77777777" w:rsidTr="00C47480">
        <w:tc>
          <w:tcPr>
            <w:tcW w:w="3544" w:type="dxa"/>
            <w:shd w:val="clear" w:color="auto" w:fill="D9E2F3" w:themeFill="accent1" w:themeFillTint="33"/>
          </w:tcPr>
          <w:p w14:paraId="3BFAAFD7"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Date of site visit</w:t>
            </w:r>
          </w:p>
        </w:tc>
        <w:tc>
          <w:tcPr>
            <w:tcW w:w="5528" w:type="dxa"/>
          </w:tcPr>
          <w:p w14:paraId="1B38A15A" w14:textId="662462FF" w:rsidR="00F060AB" w:rsidRPr="003546AE" w:rsidRDefault="00400D4D" w:rsidP="00C47480">
            <w:pPr>
              <w:spacing w:after="0" w:line="240" w:lineRule="auto"/>
              <w:rPr>
                <w:rFonts w:eastAsia="Times New Roman" w:cstheme="minorHAnsi"/>
              </w:rPr>
            </w:pPr>
            <w:r>
              <w:rPr>
                <w:rFonts w:eastAsia="Times New Roman" w:cstheme="minorHAnsi"/>
                <w:noProof/>
              </w:rPr>
              <w:t>25</w:t>
            </w:r>
            <w:r w:rsidRPr="00400D4D">
              <w:rPr>
                <w:rFonts w:eastAsia="Times New Roman" w:cstheme="minorHAnsi"/>
                <w:noProof/>
                <w:vertAlign w:val="superscript"/>
              </w:rPr>
              <w:t>th</w:t>
            </w:r>
            <w:r>
              <w:rPr>
                <w:rFonts w:eastAsia="Times New Roman" w:cstheme="minorHAnsi"/>
                <w:noProof/>
              </w:rPr>
              <w:t xml:space="preserve"> July 2022</w:t>
            </w:r>
            <w:r w:rsidR="00F060AB" w:rsidRPr="003546AE">
              <w:rPr>
                <w:rFonts w:eastAsia="Times New Roman" w:cstheme="minorHAnsi"/>
                <w:noProof/>
              </w:rPr>
              <w:fldChar w:fldCharType="begin"/>
            </w:r>
            <w:r w:rsidR="00F060AB" w:rsidRPr="003546AE">
              <w:rPr>
                <w:rFonts w:eastAsia="Times New Roman" w:cstheme="minorHAnsi"/>
                <w:noProof/>
              </w:rPr>
              <w:instrText xml:space="preserve"> MERGEFIELD SiteVisit </w:instrText>
            </w:r>
            <w:r w:rsidR="00F060AB" w:rsidRPr="003546AE">
              <w:rPr>
                <w:rFonts w:eastAsia="Times New Roman" w:cstheme="minorHAnsi"/>
                <w:noProof/>
              </w:rPr>
              <w:fldChar w:fldCharType="end"/>
            </w:r>
          </w:p>
        </w:tc>
      </w:tr>
      <w:tr w:rsidR="00F060AB" w:rsidRPr="003546AE" w14:paraId="2D07F48F" w14:textId="77777777" w:rsidTr="00C47480">
        <w:tc>
          <w:tcPr>
            <w:tcW w:w="3544" w:type="dxa"/>
            <w:shd w:val="clear" w:color="auto" w:fill="D9E2F3" w:themeFill="accent1" w:themeFillTint="33"/>
          </w:tcPr>
          <w:p w14:paraId="246EDE22"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Date of report</w:t>
            </w:r>
          </w:p>
        </w:tc>
        <w:tc>
          <w:tcPr>
            <w:tcW w:w="5528" w:type="dxa"/>
          </w:tcPr>
          <w:p w14:paraId="4C4C7A98" w14:textId="4D6B3F39" w:rsidR="00F060AB" w:rsidRPr="003546AE" w:rsidRDefault="007558A9" w:rsidP="00C47480">
            <w:pPr>
              <w:spacing w:after="0" w:line="240" w:lineRule="auto"/>
              <w:rPr>
                <w:rFonts w:eastAsia="Times New Roman" w:cstheme="minorHAnsi"/>
              </w:rPr>
            </w:pPr>
            <w:r>
              <w:rPr>
                <w:rFonts w:eastAsia="Times New Roman" w:cstheme="minorHAnsi"/>
              </w:rPr>
              <w:t>9</w:t>
            </w:r>
            <w:r w:rsidRPr="007558A9">
              <w:rPr>
                <w:rFonts w:eastAsia="Times New Roman" w:cstheme="minorHAnsi"/>
                <w:vertAlign w:val="superscript"/>
              </w:rPr>
              <w:t>th</w:t>
            </w:r>
            <w:r>
              <w:rPr>
                <w:rFonts w:eastAsia="Times New Roman" w:cstheme="minorHAnsi"/>
              </w:rPr>
              <w:t xml:space="preserve"> </w:t>
            </w:r>
            <w:r w:rsidR="00297A7E">
              <w:rPr>
                <w:rFonts w:eastAsia="Times New Roman" w:cstheme="minorHAnsi"/>
              </w:rPr>
              <w:t xml:space="preserve"> August 2022</w:t>
            </w:r>
          </w:p>
        </w:tc>
      </w:tr>
      <w:bookmarkEnd w:id="0"/>
    </w:tbl>
    <w:p w14:paraId="253DD589" w14:textId="77777777" w:rsidR="00F060AB" w:rsidRPr="003546AE" w:rsidRDefault="00F060AB" w:rsidP="00F060AB">
      <w:pPr>
        <w:spacing w:after="0" w:line="240" w:lineRule="auto"/>
        <w:rPr>
          <w:rFonts w:eastAsia="Times New Roman" w:cstheme="minorHAnsi"/>
        </w:rPr>
      </w:pPr>
    </w:p>
    <w:p w14:paraId="5035BC77" w14:textId="2C88AA0D" w:rsidR="00F060AB" w:rsidRDefault="00F060AB" w:rsidP="00F060AB">
      <w:pPr>
        <w:pStyle w:val="SectionHeading"/>
        <w:numPr>
          <w:ilvl w:val="0"/>
          <w:numId w:val="32"/>
        </w:num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2510EF" w14:paraId="0A38B7CD" w14:textId="77777777" w:rsidTr="002510EF">
        <w:tc>
          <w:tcPr>
            <w:tcW w:w="1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099C89" w14:textId="45E3DED9" w:rsidR="002510EF" w:rsidRDefault="002510EF">
            <w:pPr>
              <w:spacing w:after="0" w:line="240" w:lineRule="auto"/>
              <w:rPr>
                <w:rFonts w:eastAsia="Times New Roman" w:cstheme="minorHAnsi"/>
                <w:b/>
              </w:rPr>
            </w:pPr>
            <w:r>
              <w:rPr>
                <w:rFonts w:eastAsia="Times New Roman" w:cstheme="minorHAnsi"/>
                <w:b/>
              </w:rPr>
              <w:t xml:space="preserve">MSc in Supply Chain Management </w:t>
            </w: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C6DCC1" w14:textId="77777777" w:rsidR="002510EF" w:rsidRDefault="002510EF">
            <w:pPr>
              <w:spacing w:after="0" w:line="240" w:lineRule="auto"/>
              <w:rPr>
                <w:rFonts w:eastAsia="Times New Roman" w:cstheme="minorHAnsi"/>
              </w:rPr>
            </w:pPr>
            <w:r>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tcPr>
          <w:p w14:paraId="2F0FBFAA" w14:textId="0B34E01B" w:rsidR="002510EF" w:rsidRDefault="002510EF">
            <w:pPr>
              <w:spacing w:after="0" w:line="240" w:lineRule="auto"/>
              <w:rPr>
                <w:rFonts w:eastAsia="Times New Roman" w:cstheme="minorHAnsi"/>
              </w:rPr>
            </w:pPr>
            <w:r>
              <w:rPr>
                <w:rFonts w:eastAsia="Times New Roman" w:cstheme="minorHAnsi"/>
              </w:rPr>
              <w:t>Master of Science in Supply Chain Management</w:t>
            </w:r>
          </w:p>
        </w:tc>
      </w:tr>
      <w:tr w:rsidR="002510EF" w14:paraId="2BC66683" w14:textId="77777777" w:rsidTr="002510EF">
        <w:tc>
          <w:tcPr>
            <w:tcW w:w="0" w:type="auto"/>
            <w:vMerge/>
            <w:tcBorders>
              <w:top w:val="single" w:sz="4" w:space="0" w:color="auto"/>
              <w:left w:val="single" w:sz="4" w:space="0" w:color="auto"/>
              <w:bottom w:val="single" w:sz="4" w:space="0" w:color="auto"/>
              <w:right w:val="single" w:sz="4" w:space="0" w:color="auto"/>
            </w:tcBorders>
            <w:vAlign w:val="center"/>
            <w:hideMark/>
          </w:tcPr>
          <w:p w14:paraId="3CEFDB2F" w14:textId="77777777" w:rsidR="002510EF" w:rsidRDefault="002510EF">
            <w:pPr>
              <w:spacing w:after="0"/>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8B87E41" w14:textId="77777777" w:rsidR="002510EF" w:rsidRDefault="002510EF">
            <w:pPr>
              <w:spacing w:after="0" w:line="240" w:lineRule="auto"/>
              <w:rPr>
                <w:rFonts w:eastAsia="Times New Roman" w:cstheme="minorHAnsi"/>
              </w:rPr>
            </w:pPr>
            <w:r>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tcPr>
          <w:p w14:paraId="38D057D5" w14:textId="7BA2DB46" w:rsidR="002510EF" w:rsidRDefault="002510EF">
            <w:pPr>
              <w:spacing w:after="0" w:line="240" w:lineRule="auto"/>
              <w:rPr>
                <w:rFonts w:eastAsia="Times New Roman" w:cstheme="minorHAnsi"/>
              </w:rPr>
            </w:pPr>
            <w:r>
              <w:rPr>
                <w:rFonts w:eastAsia="Times New Roman" w:cstheme="minorHAnsi"/>
              </w:rPr>
              <w:t>Master of Science</w:t>
            </w:r>
          </w:p>
        </w:tc>
      </w:tr>
      <w:tr w:rsidR="002510EF" w14:paraId="3DC8EF49" w14:textId="77777777" w:rsidTr="002510EF">
        <w:tc>
          <w:tcPr>
            <w:tcW w:w="0" w:type="auto"/>
            <w:vMerge/>
            <w:tcBorders>
              <w:top w:val="single" w:sz="4" w:space="0" w:color="auto"/>
              <w:left w:val="single" w:sz="4" w:space="0" w:color="auto"/>
              <w:bottom w:val="single" w:sz="4" w:space="0" w:color="auto"/>
              <w:right w:val="single" w:sz="4" w:space="0" w:color="auto"/>
            </w:tcBorders>
            <w:vAlign w:val="center"/>
            <w:hideMark/>
          </w:tcPr>
          <w:p w14:paraId="75578B26" w14:textId="77777777" w:rsidR="002510EF" w:rsidRDefault="002510EF">
            <w:pPr>
              <w:spacing w:after="0"/>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822FA9" w14:textId="77777777" w:rsidR="002510EF" w:rsidRDefault="002510EF">
            <w:pPr>
              <w:spacing w:after="0" w:line="240" w:lineRule="auto"/>
              <w:rPr>
                <w:rFonts w:eastAsia="Times New Roman" w:cstheme="minorHAnsi"/>
                <w:b/>
              </w:rPr>
            </w:pPr>
            <w:r>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tcPr>
          <w:p w14:paraId="2F6B2DCD" w14:textId="74BAB9EB" w:rsidR="002510EF" w:rsidRDefault="002510EF">
            <w:pPr>
              <w:spacing w:after="0" w:line="240" w:lineRule="auto"/>
              <w:rPr>
                <w:rFonts w:eastAsia="Times New Roman" w:cstheme="minorHAnsi"/>
              </w:rPr>
            </w:pPr>
            <w:r>
              <w:rPr>
                <w:rFonts w:eastAsia="Times New Roman" w:cstheme="minorHAnsi"/>
              </w:rPr>
              <w:t>90 ECTs</w:t>
            </w:r>
          </w:p>
        </w:tc>
      </w:tr>
      <w:tr w:rsidR="002510EF" w14:paraId="5AB8681B" w14:textId="77777777" w:rsidTr="002510EF">
        <w:tc>
          <w:tcPr>
            <w:tcW w:w="0" w:type="auto"/>
            <w:vMerge/>
            <w:tcBorders>
              <w:top w:val="single" w:sz="4" w:space="0" w:color="auto"/>
              <w:left w:val="single" w:sz="4" w:space="0" w:color="auto"/>
              <w:bottom w:val="single" w:sz="4" w:space="0" w:color="auto"/>
              <w:right w:val="single" w:sz="4" w:space="0" w:color="auto"/>
            </w:tcBorders>
            <w:vAlign w:val="center"/>
            <w:hideMark/>
          </w:tcPr>
          <w:p w14:paraId="609086E1" w14:textId="77777777" w:rsidR="002510EF" w:rsidRDefault="002510EF">
            <w:pPr>
              <w:spacing w:after="0"/>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3934AE5" w14:textId="77777777" w:rsidR="002510EF" w:rsidRDefault="002510EF">
            <w:pPr>
              <w:spacing w:after="0" w:line="240" w:lineRule="auto"/>
              <w:rPr>
                <w:rFonts w:eastAsia="Times New Roman" w:cstheme="minorHAnsi"/>
                <w:b/>
              </w:rPr>
            </w:pPr>
            <w:r>
              <w:rPr>
                <w:rFonts w:eastAsia="Times New Roman" w:cstheme="minorHAnsi"/>
                <w:b/>
              </w:rPr>
              <w:t>Recommendation</w:t>
            </w:r>
          </w:p>
          <w:p w14:paraId="64ACEEE8" w14:textId="77777777" w:rsidR="002510EF" w:rsidRDefault="002510EF">
            <w:pPr>
              <w:spacing w:after="0" w:line="240" w:lineRule="auto"/>
              <w:rPr>
                <w:rFonts w:eastAsia="Times New Roman" w:cstheme="minorHAnsi"/>
                <w:b/>
                <w:sz w:val="18"/>
                <w:szCs w:val="18"/>
              </w:rPr>
            </w:pPr>
            <w:r>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tcPr>
          <w:p w14:paraId="59563191" w14:textId="1D9B1927" w:rsidR="002510EF" w:rsidRDefault="002510EF">
            <w:pPr>
              <w:spacing w:after="0" w:line="240" w:lineRule="auto"/>
              <w:rPr>
                <w:rFonts w:eastAsia="Times New Roman" w:cstheme="minorHAnsi"/>
              </w:rPr>
            </w:pPr>
            <w:r>
              <w:rPr>
                <w:rFonts w:eastAsia="Times New Roman" w:cstheme="minorHAnsi"/>
              </w:rPr>
              <w:t>Satisfactory</w:t>
            </w:r>
          </w:p>
        </w:tc>
      </w:tr>
      <w:tr w:rsidR="002510EF" w14:paraId="79E4EFE1" w14:textId="77777777" w:rsidTr="002510EF">
        <w:tc>
          <w:tcPr>
            <w:tcW w:w="1560" w:type="dxa"/>
            <w:tcBorders>
              <w:top w:val="single" w:sz="4" w:space="0" w:color="auto"/>
              <w:left w:val="nil"/>
              <w:bottom w:val="single" w:sz="4" w:space="0" w:color="auto"/>
              <w:right w:val="nil"/>
            </w:tcBorders>
            <w:shd w:val="clear" w:color="auto" w:fill="FFFFFF" w:themeFill="background1"/>
          </w:tcPr>
          <w:p w14:paraId="6F7ECB3E" w14:textId="77777777" w:rsidR="002510EF" w:rsidRDefault="002510EF">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6E47F7E4" w14:textId="77777777" w:rsidR="002510EF" w:rsidRDefault="002510EF">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59FDD518" w14:textId="77777777" w:rsidR="002510EF" w:rsidRDefault="002510EF">
            <w:pPr>
              <w:spacing w:after="0" w:line="240" w:lineRule="auto"/>
              <w:rPr>
                <w:rFonts w:eastAsia="Times New Roman" w:cstheme="minorHAnsi"/>
              </w:rPr>
            </w:pPr>
          </w:p>
        </w:tc>
      </w:tr>
      <w:tr w:rsidR="002510EF" w14:paraId="20219114" w14:textId="77777777" w:rsidTr="002510EF">
        <w:tc>
          <w:tcPr>
            <w:tcW w:w="1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ED375BC" w14:textId="7C5D94BF" w:rsidR="002510EF" w:rsidRDefault="002510EF">
            <w:pPr>
              <w:spacing w:after="0" w:line="240" w:lineRule="auto"/>
              <w:rPr>
                <w:rFonts w:eastAsia="Times New Roman" w:cstheme="minorHAnsi"/>
                <w:b/>
              </w:rPr>
            </w:pPr>
            <w:r>
              <w:rPr>
                <w:rFonts w:eastAsia="Times New Roman" w:cstheme="minorHAnsi"/>
                <w:b/>
              </w:rPr>
              <w:t>Postgraduate Diploma in Supply Chain Management</w:t>
            </w: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5895D2" w14:textId="77777777" w:rsidR="002510EF" w:rsidRDefault="002510EF">
            <w:pPr>
              <w:spacing w:after="0" w:line="240" w:lineRule="auto"/>
              <w:rPr>
                <w:rFonts w:eastAsia="Times New Roman" w:cstheme="minorHAnsi"/>
                <w:b/>
              </w:rPr>
            </w:pPr>
            <w:r>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tcPr>
          <w:p w14:paraId="6E788209" w14:textId="46F81B2A" w:rsidR="002510EF" w:rsidRDefault="002510EF">
            <w:pPr>
              <w:spacing w:after="0" w:line="240" w:lineRule="auto"/>
              <w:rPr>
                <w:rFonts w:eastAsia="Times New Roman" w:cstheme="minorHAnsi"/>
              </w:rPr>
            </w:pPr>
            <w:r>
              <w:rPr>
                <w:rFonts w:eastAsia="Times New Roman" w:cstheme="minorHAnsi"/>
              </w:rPr>
              <w:t>Postgraduate Diploma</w:t>
            </w:r>
            <w:r w:rsidR="00FE4023">
              <w:rPr>
                <w:rFonts w:eastAsia="Times New Roman" w:cstheme="minorHAnsi"/>
              </w:rPr>
              <w:t xml:space="preserve"> in Science</w:t>
            </w:r>
            <w:r>
              <w:rPr>
                <w:rFonts w:eastAsia="Times New Roman" w:cstheme="minorHAnsi"/>
              </w:rPr>
              <w:t xml:space="preserve"> in Supply Chain Management</w:t>
            </w:r>
          </w:p>
        </w:tc>
      </w:tr>
      <w:tr w:rsidR="002510EF" w14:paraId="10E4C7F5" w14:textId="77777777" w:rsidTr="002510E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75ED8" w14:textId="77777777" w:rsidR="002510EF" w:rsidRDefault="002510EF">
            <w:pPr>
              <w:spacing w:after="0"/>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8E4F3F" w14:textId="77777777" w:rsidR="002510EF" w:rsidRDefault="002510EF">
            <w:pPr>
              <w:spacing w:after="0" w:line="240" w:lineRule="auto"/>
              <w:rPr>
                <w:rFonts w:eastAsia="Times New Roman" w:cstheme="minorHAnsi"/>
                <w:b/>
              </w:rPr>
            </w:pPr>
            <w:r>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tcPr>
          <w:p w14:paraId="6F83085D" w14:textId="087327C9" w:rsidR="002510EF" w:rsidRDefault="002510EF">
            <w:pPr>
              <w:spacing w:after="0" w:line="240" w:lineRule="auto"/>
              <w:rPr>
                <w:rFonts w:eastAsia="Times New Roman" w:cstheme="minorHAnsi"/>
              </w:rPr>
            </w:pPr>
            <w:r>
              <w:rPr>
                <w:rFonts w:eastAsia="Times New Roman" w:cstheme="minorHAnsi"/>
              </w:rPr>
              <w:t xml:space="preserve">Postgraduate Diploma </w:t>
            </w:r>
            <w:r w:rsidR="00DC1000">
              <w:rPr>
                <w:rFonts w:eastAsia="Times New Roman" w:cstheme="minorHAnsi"/>
              </w:rPr>
              <w:t>in Science</w:t>
            </w:r>
          </w:p>
        </w:tc>
      </w:tr>
      <w:tr w:rsidR="002510EF" w14:paraId="2D07B690" w14:textId="77777777" w:rsidTr="002510EF">
        <w:tc>
          <w:tcPr>
            <w:tcW w:w="0" w:type="auto"/>
            <w:vMerge/>
            <w:tcBorders>
              <w:top w:val="single" w:sz="4" w:space="0" w:color="auto"/>
              <w:left w:val="single" w:sz="4" w:space="0" w:color="auto"/>
              <w:bottom w:val="single" w:sz="4" w:space="0" w:color="auto"/>
              <w:right w:val="single" w:sz="4" w:space="0" w:color="auto"/>
            </w:tcBorders>
            <w:vAlign w:val="center"/>
            <w:hideMark/>
          </w:tcPr>
          <w:p w14:paraId="33D7B255" w14:textId="77777777" w:rsidR="002510EF" w:rsidRDefault="002510EF">
            <w:pPr>
              <w:spacing w:after="0"/>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E146C9" w14:textId="77777777" w:rsidR="002510EF" w:rsidRDefault="002510EF">
            <w:pPr>
              <w:spacing w:after="0" w:line="240" w:lineRule="auto"/>
              <w:rPr>
                <w:rFonts w:eastAsia="Times New Roman" w:cstheme="minorHAnsi"/>
                <w:b/>
              </w:rPr>
            </w:pPr>
            <w:r>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tcPr>
          <w:p w14:paraId="01657A0B" w14:textId="525B355C" w:rsidR="002510EF" w:rsidRDefault="002510EF">
            <w:pPr>
              <w:spacing w:after="0" w:line="240" w:lineRule="auto"/>
              <w:rPr>
                <w:rFonts w:eastAsia="Times New Roman" w:cstheme="minorHAnsi"/>
              </w:rPr>
            </w:pPr>
            <w:r>
              <w:rPr>
                <w:rFonts w:eastAsia="Times New Roman" w:cstheme="minorHAnsi"/>
              </w:rPr>
              <w:t>60 ECTs</w:t>
            </w:r>
          </w:p>
        </w:tc>
      </w:tr>
      <w:tr w:rsidR="002510EF" w14:paraId="7169FC45" w14:textId="77777777" w:rsidTr="002510EF">
        <w:tc>
          <w:tcPr>
            <w:tcW w:w="0" w:type="auto"/>
            <w:vMerge/>
            <w:tcBorders>
              <w:top w:val="single" w:sz="4" w:space="0" w:color="auto"/>
              <w:left w:val="single" w:sz="4" w:space="0" w:color="auto"/>
              <w:bottom w:val="single" w:sz="4" w:space="0" w:color="auto"/>
              <w:right w:val="single" w:sz="4" w:space="0" w:color="auto"/>
            </w:tcBorders>
            <w:vAlign w:val="center"/>
            <w:hideMark/>
          </w:tcPr>
          <w:p w14:paraId="1BF37F7E" w14:textId="77777777" w:rsidR="002510EF" w:rsidRDefault="002510EF">
            <w:pPr>
              <w:spacing w:after="0"/>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6EC732" w14:textId="77777777" w:rsidR="002510EF" w:rsidRDefault="002510EF">
            <w:pPr>
              <w:spacing w:after="0" w:line="240" w:lineRule="auto"/>
              <w:rPr>
                <w:rFonts w:eastAsia="Times New Roman" w:cstheme="minorHAnsi"/>
                <w:b/>
              </w:rPr>
            </w:pPr>
            <w:r>
              <w:rPr>
                <w:rFonts w:eastAsia="Times New Roman" w:cstheme="minorHAnsi"/>
                <w:b/>
              </w:rPr>
              <w:t>Recommendation</w:t>
            </w:r>
            <w:r>
              <w:rPr>
                <w:rFonts w:eastAsia="Times New Roman" w:cstheme="minorHAnsi"/>
                <w:i/>
              </w:rPr>
              <w:t xml:space="preserve"> </w:t>
            </w:r>
            <w:r>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tcPr>
          <w:p w14:paraId="1FDCB720" w14:textId="24CA2FEF" w:rsidR="002510EF" w:rsidRDefault="002510EF">
            <w:pPr>
              <w:spacing w:after="0" w:line="240" w:lineRule="auto"/>
              <w:rPr>
                <w:rFonts w:eastAsia="Times New Roman" w:cstheme="minorHAnsi"/>
              </w:rPr>
            </w:pPr>
            <w:r>
              <w:rPr>
                <w:rFonts w:eastAsia="Times New Roman" w:cstheme="minorHAnsi"/>
              </w:rPr>
              <w:t>Satisfactory</w:t>
            </w:r>
          </w:p>
        </w:tc>
      </w:tr>
    </w:tbl>
    <w:p w14:paraId="11F07623" w14:textId="50F0E625" w:rsidR="002510EF" w:rsidRDefault="002510EF" w:rsidP="002510EF">
      <w:pPr>
        <w:pStyle w:val="Heading2"/>
        <w:numPr>
          <w:ilvl w:val="0"/>
          <w:numId w:val="0"/>
        </w:numPr>
        <w:ind w:left="576"/>
      </w:pPr>
    </w:p>
    <w:p w14:paraId="44B9F395" w14:textId="77777777" w:rsidR="002510EF" w:rsidRPr="002510EF" w:rsidRDefault="002510EF" w:rsidP="002510EF"/>
    <w:p w14:paraId="5449CED1" w14:textId="77777777" w:rsidR="00F060AB" w:rsidRPr="003546AE" w:rsidRDefault="00F060AB" w:rsidP="00F060AB">
      <w:pPr>
        <w:spacing w:after="0" w:line="240" w:lineRule="auto"/>
        <w:rPr>
          <w:rFonts w:eastAsia="Times New Roman" w:cstheme="minorHAnsi"/>
        </w:rPr>
      </w:pPr>
    </w:p>
    <w:p w14:paraId="2E9008E2" w14:textId="77777777" w:rsidR="00F060AB" w:rsidRPr="003546AE" w:rsidRDefault="00F060AB" w:rsidP="00F060AB">
      <w:pPr>
        <w:pStyle w:val="SectionHeading"/>
      </w:pPr>
      <w:r w:rsidRPr="003546AE">
        <w:rPr>
          <w:rFonts w:eastAsia="Times New Roman"/>
        </w:rPr>
        <w:lastRenderedPageBreak/>
        <w:t>Expert Panel</w:t>
      </w:r>
    </w:p>
    <w:tbl>
      <w:tblPr>
        <w:tblStyle w:val="TableGrid"/>
        <w:tblW w:w="9072" w:type="dxa"/>
        <w:jc w:val="center"/>
        <w:tblLook w:val="04A0" w:firstRow="1" w:lastRow="0" w:firstColumn="1" w:lastColumn="0" w:noHBand="0" w:noVBand="1"/>
      </w:tblPr>
      <w:tblGrid>
        <w:gridCol w:w="3261"/>
        <w:gridCol w:w="2551"/>
        <w:gridCol w:w="3260"/>
      </w:tblGrid>
      <w:tr w:rsidR="00400D4D" w:rsidRPr="003546AE" w14:paraId="3AEA6213" w14:textId="77777777" w:rsidTr="00400D4D">
        <w:trPr>
          <w:jc w:val="center"/>
        </w:trPr>
        <w:tc>
          <w:tcPr>
            <w:tcW w:w="3261" w:type="dxa"/>
            <w:shd w:val="clear" w:color="auto" w:fill="D9E2F3" w:themeFill="accent1" w:themeFillTint="33"/>
          </w:tcPr>
          <w:p w14:paraId="55121B80" w14:textId="77777777" w:rsidR="00400D4D" w:rsidRPr="006357CD" w:rsidRDefault="00400D4D" w:rsidP="000E58EF">
            <w:pPr>
              <w:keepNext/>
              <w:keepLines/>
              <w:numPr>
                <w:ilvl w:val="1"/>
                <w:numId w:val="0"/>
              </w:numPr>
              <w:spacing w:before="40" w:line="276" w:lineRule="auto"/>
              <w:outlineLvl w:val="1"/>
              <w:rPr>
                <w:rFonts w:cs="Arial"/>
                <w:b/>
                <w:bCs/>
                <w:color w:val="000000"/>
                <w:lang w:eastAsia="en-IE"/>
              </w:rPr>
            </w:pPr>
            <w:r w:rsidRPr="006357CD">
              <w:rPr>
                <w:rFonts w:cs="Arial"/>
                <w:b/>
                <w:bCs/>
                <w:color w:val="000000"/>
                <w:lang w:eastAsia="en-IE"/>
              </w:rPr>
              <w:t>Name</w:t>
            </w:r>
          </w:p>
        </w:tc>
        <w:tc>
          <w:tcPr>
            <w:tcW w:w="2551" w:type="dxa"/>
            <w:shd w:val="clear" w:color="auto" w:fill="D9E2F3" w:themeFill="accent1" w:themeFillTint="33"/>
          </w:tcPr>
          <w:p w14:paraId="32B5F383" w14:textId="77777777" w:rsidR="00400D4D" w:rsidRPr="006357CD" w:rsidRDefault="00400D4D" w:rsidP="000E58EF">
            <w:pPr>
              <w:keepNext/>
              <w:keepLines/>
              <w:numPr>
                <w:ilvl w:val="1"/>
                <w:numId w:val="0"/>
              </w:numPr>
              <w:spacing w:before="40" w:line="276" w:lineRule="auto"/>
              <w:outlineLvl w:val="1"/>
              <w:rPr>
                <w:rFonts w:cs="Arial"/>
                <w:b/>
                <w:bCs/>
                <w:color w:val="000000"/>
                <w:lang w:eastAsia="en-IE"/>
              </w:rPr>
            </w:pPr>
            <w:r w:rsidRPr="006357CD">
              <w:rPr>
                <w:rFonts w:cs="Arial"/>
                <w:b/>
                <w:bCs/>
                <w:color w:val="000000"/>
                <w:lang w:eastAsia="en-IE"/>
              </w:rPr>
              <w:t>Role</w:t>
            </w:r>
          </w:p>
        </w:tc>
        <w:tc>
          <w:tcPr>
            <w:tcW w:w="3260" w:type="dxa"/>
            <w:shd w:val="clear" w:color="auto" w:fill="D9E2F3" w:themeFill="accent1" w:themeFillTint="33"/>
          </w:tcPr>
          <w:p w14:paraId="094BC5A8" w14:textId="77777777" w:rsidR="00400D4D" w:rsidRPr="006357CD" w:rsidRDefault="00400D4D" w:rsidP="000E58EF">
            <w:pPr>
              <w:keepNext/>
              <w:keepLines/>
              <w:numPr>
                <w:ilvl w:val="1"/>
                <w:numId w:val="0"/>
              </w:numPr>
              <w:spacing w:before="40" w:line="276" w:lineRule="auto"/>
              <w:outlineLvl w:val="1"/>
              <w:rPr>
                <w:rFonts w:cs="Arial"/>
                <w:b/>
                <w:bCs/>
                <w:color w:val="000000"/>
                <w:lang w:eastAsia="en-IE"/>
              </w:rPr>
            </w:pPr>
            <w:r w:rsidRPr="006357CD">
              <w:rPr>
                <w:rFonts w:cs="Arial"/>
                <w:b/>
                <w:bCs/>
                <w:color w:val="000000"/>
                <w:lang w:eastAsia="en-IE"/>
              </w:rPr>
              <w:t>Affiliation</w:t>
            </w:r>
          </w:p>
        </w:tc>
      </w:tr>
      <w:tr w:rsidR="00400D4D" w:rsidRPr="003546AE" w14:paraId="5938F9D1" w14:textId="77777777" w:rsidTr="00400D4D">
        <w:trPr>
          <w:jc w:val="center"/>
        </w:trPr>
        <w:tc>
          <w:tcPr>
            <w:tcW w:w="3261" w:type="dxa"/>
          </w:tcPr>
          <w:p w14:paraId="4CC1348A" w14:textId="77777777" w:rsidR="00400D4D" w:rsidRPr="006357CD" w:rsidRDefault="00400D4D" w:rsidP="000E58EF">
            <w:pPr>
              <w:keepNext/>
              <w:keepLines/>
              <w:numPr>
                <w:ilvl w:val="1"/>
                <w:numId w:val="0"/>
              </w:numPr>
              <w:spacing w:before="40" w:line="276" w:lineRule="auto"/>
              <w:outlineLvl w:val="1"/>
              <w:rPr>
                <w:rFonts w:cs="Arial"/>
                <w:color w:val="000000"/>
                <w:lang w:eastAsia="en-IE"/>
              </w:rPr>
            </w:pPr>
            <w:r w:rsidRPr="00AA1BF3">
              <w:rPr>
                <w:rFonts w:cstheme="minorHAnsi"/>
                <w:color w:val="222222"/>
              </w:rPr>
              <w:t>Dr Annie Doona</w:t>
            </w:r>
          </w:p>
        </w:tc>
        <w:tc>
          <w:tcPr>
            <w:tcW w:w="2551" w:type="dxa"/>
          </w:tcPr>
          <w:p w14:paraId="2B097078" w14:textId="77777777" w:rsidR="00400D4D" w:rsidRPr="006357CD" w:rsidRDefault="00400D4D" w:rsidP="000E58EF">
            <w:pPr>
              <w:keepNext/>
              <w:keepLines/>
              <w:numPr>
                <w:ilvl w:val="1"/>
                <w:numId w:val="0"/>
              </w:numPr>
              <w:spacing w:before="40" w:line="276" w:lineRule="auto"/>
              <w:outlineLvl w:val="1"/>
              <w:rPr>
                <w:rFonts w:cs="Arial"/>
                <w:color w:val="000000"/>
                <w:lang w:eastAsia="en-IE"/>
              </w:rPr>
            </w:pPr>
            <w:r>
              <w:rPr>
                <w:rFonts w:cstheme="minorHAnsi"/>
                <w:color w:val="222222"/>
              </w:rPr>
              <w:t>Chair</w:t>
            </w:r>
          </w:p>
        </w:tc>
        <w:tc>
          <w:tcPr>
            <w:tcW w:w="3260" w:type="dxa"/>
          </w:tcPr>
          <w:p w14:paraId="242C795F" w14:textId="124CE1F2" w:rsidR="00400D4D" w:rsidRPr="006357CD" w:rsidRDefault="00400D4D" w:rsidP="000E58EF">
            <w:pPr>
              <w:keepNext/>
              <w:keepLines/>
              <w:numPr>
                <w:ilvl w:val="1"/>
                <w:numId w:val="0"/>
              </w:numPr>
              <w:spacing w:before="40" w:line="276" w:lineRule="auto"/>
              <w:outlineLvl w:val="1"/>
              <w:rPr>
                <w:rFonts w:cs="Arial"/>
                <w:color w:val="000000"/>
                <w:lang w:eastAsia="en-IE"/>
              </w:rPr>
            </w:pPr>
            <w:r w:rsidRPr="0015637B">
              <w:rPr>
                <w:rFonts w:cstheme="minorHAnsi"/>
                <w:color w:val="222222"/>
              </w:rPr>
              <w:t>Independent consultant and former President of IADT</w:t>
            </w:r>
            <w:r w:rsidR="00AD31AF">
              <w:rPr>
                <w:rFonts w:cstheme="minorHAnsi"/>
                <w:color w:val="222222"/>
              </w:rPr>
              <w:t>, Education Consultant</w:t>
            </w:r>
          </w:p>
        </w:tc>
      </w:tr>
      <w:tr w:rsidR="00400D4D" w:rsidRPr="003546AE" w14:paraId="64B5CCC6" w14:textId="77777777" w:rsidTr="001D1A98">
        <w:trPr>
          <w:trHeight w:val="315"/>
          <w:jc w:val="center"/>
        </w:trPr>
        <w:tc>
          <w:tcPr>
            <w:tcW w:w="3261" w:type="dxa"/>
          </w:tcPr>
          <w:p w14:paraId="79D4ABA0" w14:textId="77777777" w:rsidR="00400D4D" w:rsidRPr="006357CD" w:rsidRDefault="00400D4D" w:rsidP="000E58EF">
            <w:pPr>
              <w:keepNext/>
              <w:keepLines/>
              <w:numPr>
                <w:ilvl w:val="1"/>
                <w:numId w:val="0"/>
              </w:numPr>
              <w:spacing w:before="40" w:line="276" w:lineRule="auto"/>
              <w:outlineLvl w:val="1"/>
              <w:rPr>
                <w:rFonts w:cs="Arial"/>
                <w:color w:val="000000"/>
                <w:lang w:eastAsia="en-IE"/>
              </w:rPr>
            </w:pPr>
            <w:r>
              <w:rPr>
                <w:rFonts w:cstheme="minorHAnsi"/>
                <w:color w:val="222222"/>
              </w:rPr>
              <w:t>Mary Jennings</w:t>
            </w:r>
          </w:p>
        </w:tc>
        <w:tc>
          <w:tcPr>
            <w:tcW w:w="2551" w:type="dxa"/>
          </w:tcPr>
          <w:p w14:paraId="6EC91E1F" w14:textId="77777777" w:rsidR="00400D4D" w:rsidRPr="006357CD" w:rsidRDefault="00400D4D" w:rsidP="000E58EF">
            <w:pPr>
              <w:keepNext/>
              <w:keepLines/>
              <w:numPr>
                <w:ilvl w:val="1"/>
                <w:numId w:val="0"/>
              </w:numPr>
              <w:spacing w:before="40" w:line="276" w:lineRule="auto"/>
              <w:outlineLvl w:val="1"/>
              <w:rPr>
                <w:rFonts w:cs="Arial"/>
                <w:color w:val="000000"/>
                <w:lang w:eastAsia="en-IE"/>
              </w:rPr>
            </w:pPr>
            <w:r>
              <w:rPr>
                <w:rFonts w:cstheme="minorHAnsi"/>
                <w:color w:val="222222"/>
              </w:rPr>
              <w:t>Secretary</w:t>
            </w:r>
          </w:p>
        </w:tc>
        <w:tc>
          <w:tcPr>
            <w:tcW w:w="3260" w:type="dxa"/>
            <w:tcBorders>
              <w:bottom w:val="single" w:sz="4" w:space="0" w:color="auto"/>
            </w:tcBorders>
          </w:tcPr>
          <w:p w14:paraId="349574FD" w14:textId="77777777" w:rsidR="00400D4D" w:rsidRPr="006357CD" w:rsidRDefault="00400D4D" w:rsidP="000E58EF">
            <w:pPr>
              <w:keepNext/>
              <w:keepLines/>
              <w:numPr>
                <w:ilvl w:val="1"/>
                <w:numId w:val="0"/>
              </w:numPr>
              <w:spacing w:before="40" w:line="276" w:lineRule="auto"/>
              <w:outlineLvl w:val="1"/>
              <w:rPr>
                <w:rFonts w:cs="Arial"/>
                <w:color w:val="000000"/>
                <w:lang w:eastAsia="en-IE"/>
              </w:rPr>
            </w:pPr>
            <w:r>
              <w:rPr>
                <w:rFonts w:cstheme="minorHAnsi"/>
                <w:color w:val="222222"/>
              </w:rPr>
              <w:t>Independent report writer</w:t>
            </w:r>
          </w:p>
        </w:tc>
      </w:tr>
      <w:tr w:rsidR="00400D4D" w:rsidRPr="003546AE" w14:paraId="0EE5E59D" w14:textId="77777777" w:rsidTr="00400D4D">
        <w:trPr>
          <w:trHeight w:val="315"/>
          <w:jc w:val="center"/>
        </w:trPr>
        <w:tc>
          <w:tcPr>
            <w:tcW w:w="3261" w:type="dxa"/>
          </w:tcPr>
          <w:p w14:paraId="2D7DB0FB" w14:textId="77777777" w:rsidR="00400D4D" w:rsidRPr="006357CD" w:rsidRDefault="00400D4D" w:rsidP="000E58EF">
            <w:pPr>
              <w:keepNext/>
              <w:keepLines/>
              <w:numPr>
                <w:ilvl w:val="1"/>
                <w:numId w:val="0"/>
              </w:numPr>
              <w:spacing w:before="40" w:line="276" w:lineRule="auto"/>
              <w:outlineLvl w:val="1"/>
              <w:rPr>
                <w:rFonts w:cs="Arial"/>
                <w:color w:val="000000"/>
                <w:lang w:eastAsia="en-IE"/>
              </w:rPr>
            </w:pPr>
            <w:r>
              <w:rPr>
                <w:rFonts w:cs="Arial"/>
                <w:color w:val="000000"/>
                <w:lang w:eastAsia="en-IE"/>
              </w:rPr>
              <w:t>Declan Allen</w:t>
            </w:r>
          </w:p>
        </w:tc>
        <w:tc>
          <w:tcPr>
            <w:tcW w:w="2551" w:type="dxa"/>
          </w:tcPr>
          <w:p w14:paraId="49FB59FC" w14:textId="77777777" w:rsidR="00400D4D" w:rsidRPr="006357CD" w:rsidRDefault="00400D4D" w:rsidP="000E58EF">
            <w:pPr>
              <w:keepNext/>
              <w:keepLines/>
              <w:numPr>
                <w:ilvl w:val="1"/>
                <w:numId w:val="0"/>
              </w:numPr>
              <w:spacing w:before="40" w:line="276" w:lineRule="auto"/>
              <w:outlineLvl w:val="1"/>
              <w:rPr>
                <w:rFonts w:cs="Arial"/>
                <w:color w:val="000000"/>
                <w:lang w:eastAsia="en-IE"/>
              </w:rPr>
            </w:pPr>
            <w:r>
              <w:rPr>
                <w:rFonts w:cstheme="minorHAnsi"/>
                <w:color w:val="222222"/>
              </w:rPr>
              <w:t>Subject Matter Expert</w:t>
            </w:r>
          </w:p>
        </w:tc>
        <w:tc>
          <w:tcPr>
            <w:tcW w:w="3260" w:type="dxa"/>
          </w:tcPr>
          <w:p w14:paraId="4AB7F95B" w14:textId="73A6D37A" w:rsidR="00400D4D" w:rsidRPr="001D1A98" w:rsidRDefault="001D1A98" w:rsidP="000E58EF">
            <w:pPr>
              <w:keepNext/>
              <w:keepLines/>
              <w:numPr>
                <w:ilvl w:val="1"/>
                <w:numId w:val="0"/>
              </w:numPr>
              <w:spacing w:before="40" w:line="276" w:lineRule="auto"/>
              <w:outlineLvl w:val="1"/>
              <w:rPr>
                <w:rFonts w:cs="Arial"/>
                <w:color w:val="000000"/>
                <w:lang w:eastAsia="en-IE"/>
              </w:rPr>
            </w:pPr>
            <w:r w:rsidRPr="001D1A98">
              <w:rPr>
                <w:rFonts w:cs="Arial"/>
                <w:color w:val="000000"/>
                <w:lang w:eastAsia="en-IE"/>
              </w:rPr>
              <w:t xml:space="preserve">Assistant Head, School of Management, </w:t>
            </w:r>
            <w:r w:rsidR="00400D4D" w:rsidRPr="001D1A98">
              <w:rPr>
                <w:rFonts w:cs="Arial"/>
                <w:color w:val="000000"/>
                <w:lang w:eastAsia="en-IE"/>
              </w:rPr>
              <w:t>Technological University</w:t>
            </w:r>
            <w:r w:rsidRPr="001D1A98">
              <w:rPr>
                <w:rFonts w:cs="Arial"/>
                <w:color w:val="000000"/>
                <w:lang w:eastAsia="en-IE"/>
              </w:rPr>
              <w:t>,</w:t>
            </w:r>
            <w:r w:rsidR="00400D4D" w:rsidRPr="001D1A98">
              <w:rPr>
                <w:rFonts w:cs="Arial"/>
                <w:color w:val="000000"/>
                <w:lang w:eastAsia="en-IE"/>
              </w:rPr>
              <w:t xml:space="preserve"> Dublin</w:t>
            </w:r>
          </w:p>
        </w:tc>
      </w:tr>
      <w:tr w:rsidR="00400D4D" w:rsidRPr="003546AE" w14:paraId="4F185CF5" w14:textId="77777777" w:rsidTr="00400D4D">
        <w:trPr>
          <w:trHeight w:val="315"/>
          <w:jc w:val="center"/>
        </w:trPr>
        <w:tc>
          <w:tcPr>
            <w:tcW w:w="3261" w:type="dxa"/>
          </w:tcPr>
          <w:p w14:paraId="24A66B70" w14:textId="77777777" w:rsidR="00400D4D" w:rsidRPr="006357CD" w:rsidRDefault="00400D4D" w:rsidP="000E58EF">
            <w:pPr>
              <w:keepNext/>
              <w:keepLines/>
              <w:numPr>
                <w:ilvl w:val="1"/>
                <w:numId w:val="0"/>
              </w:numPr>
              <w:spacing w:before="40" w:line="276" w:lineRule="auto"/>
              <w:outlineLvl w:val="1"/>
              <w:rPr>
                <w:rFonts w:cs="Arial"/>
                <w:color w:val="000000"/>
                <w:lang w:eastAsia="en-IE"/>
              </w:rPr>
            </w:pPr>
            <w:r>
              <w:rPr>
                <w:rFonts w:cstheme="minorHAnsi"/>
                <w:color w:val="222222"/>
              </w:rPr>
              <w:t>Dr Kate McLoughlin</w:t>
            </w:r>
          </w:p>
        </w:tc>
        <w:tc>
          <w:tcPr>
            <w:tcW w:w="2551" w:type="dxa"/>
          </w:tcPr>
          <w:p w14:paraId="1F747265" w14:textId="77777777" w:rsidR="00400D4D" w:rsidRPr="006357CD" w:rsidRDefault="00400D4D" w:rsidP="000E58EF">
            <w:pPr>
              <w:keepNext/>
              <w:keepLines/>
              <w:numPr>
                <w:ilvl w:val="1"/>
                <w:numId w:val="0"/>
              </w:numPr>
              <w:spacing w:before="40" w:line="276" w:lineRule="auto"/>
              <w:outlineLvl w:val="1"/>
              <w:rPr>
                <w:rFonts w:cs="Arial"/>
                <w:color w:val="000000"/>
                <w:lang w:eastAsia="en-IE"/>
              </w:rPr>
            </w:pPr>
            <w:r>
              <w:rPr>
                <w:rFonts w:cstheme="minorHAnsi"/>
                <w:color w:val="222222"/>
              </w:rPr>
              <w:t>Subject Matter Expert (Desk review)</w:t>
            </w:r>
          </w:p>
        </w:tc>
        <w:tc>
          <w:tcPr>
            <w:tcW w:w="3260" w:type="dxa"/>
          </w:tcPr>
          <w:p w14:paraId="515543D7" w14:textId="0082E5BC" w:rsidR="00400D4D" w:rsidRPr="001D1A98" w:rsidRDefault="001D1A98" w:rsidP="000E58EF">
            <w:pPr>
              <w:keepNext/>
              <w:keepLines/>
              <w:numPr>
                <w:ilvl w:val="1"/>
                <w:numId w:val="0"/>
              </w:numPr>
              <w:spacing w:before="40" w:line="276" w:lineRule="auto"/>
              <w:outlineLvl w:val="1"/>
              <w:rPr>
                <w:rFonts w:cs="Arial"/>
                <w:color w:val="000000"/>
                <w:lang w:eastAsia="en-IE"/>
              </w:rPr>
            </w:pPr>
            <w:r w:rsidRPr="001D1A98">
              <w:rPr>
                <w:color w:val="222222"/>
              </w:rPr>
              <w:t>Programme Leader, MSc in Supply Chain Management, Manchester Metropolitan University</w:t>
            </w:r>
          </w:p>
        </w:tc>
      </w:tr>
      <w:tr w:rsidR="00400D4D" w:rsidRPr="003546AE" w14:paraId="28379F1A" w14:textId="77777777" w:rsidTr="00400D4D">
        <w:trPr>
          <w:trHeight w:val="315"/>
          <w:jc w:val="center"/>
        </w:trPr>
        <w:tc>
          <w:tcPr>
            <w:tcW w:w="3261" w:type="dxa"/>
          </w:tcPr>
          <w:p w14:paraId="74B2F246" w14:textId="77777777" w:rsidR="00400D4D" w:rsidRDefault="00400D4D" w:rsidP="000E58EF">
            <w:pPr>
              <w:keepNext/>
              <w:keepLines/>
              <w:numPr>
                <w:ilvl w:val="1"/>
                <w:numId w:val="0"/>
              </w:numPr>
              <w:spacing w:before="40" w:line="276" w:lineRule="auto"/>
              <w:outlineLvl w:val="1"/>
              <w:rPr>
                <w:rFonts w:cstheme="minorHAnsi"/>
                <w:color w:val="222222"/>
              </w:rPr>
            </w:pPr>
            <w:r>
              <w:rPr>
                <w:rFonts w:cstheme="minorHAnsi"/>
                <w:color w:val="222222"/>
              </w:rPr>
              <w:t>Steffan James</w:t>
            </w:r>
          </w:p>
        </w:tc>
        <w:tc>
          <w:tcPr>
            <w:tcW w:w="2551" w:type="dxa"/>
          </w:tcPr>
          <w:p w14:paraId="10056E61" w14:textId="77777777" w:rsidR="00400D4D" w:rsidRDefault="00400D4D" w:rsidP="000E58EF">
            <w:pPr>
              <w:keepNext/>
              <w:keepLines/>
              <w:numPr>
                <w:ilvl w:val="1"/>
                <w:numId w:val="0"/>
              </w:numPr>
              <w:spacing w:before="40" w:line="276" w:lineRule="auto"/>
              <w:outlineLvl w:val="1"/>
              <w:rPr>
                <w:rFonts w:cstheme="minorHAnsi"/>
                <w:color w:val="222222"/>
              </w:rPr>
            </w:pPr>
            <w:r>
              <w:rPr>
                <w:rFonts w:cstheme="minorHAnsi"/>
                <w:color w:val="222222"/>
              </w:rPr>
              <w:t>Subject Matter Expert</w:t>
            </w:r>
          </w:p>
        </w:tc>
        <w:tc>
          <w:tcPr>
            <w:tcW w:w="3260" w:type="dxa"/>
          </w:tcPr>
          <w:p w14:paraId="3B6837F6" w14:textId="2A259567" w:rsidR="00400D4D" w:rsidRPr="001D1A98" w:rsidRDefault="002616B1" w:rsidP="000E58EF">
            <w:pPr>
              <w:keepNext/>
              <w:keepLines/>
              <w:numPr>
                <w:ilvl w:val="1"/>
                <w:numId w:val="0"/>
              </w:numPr>
              <w:spacing w:before="40" w:line="276" w:lineRule="auto"/>
              <w:outlineLvl w:val="1"/>
              <w:rPr>
                <w:rFonts w:cstheme="minorHAnsi"/>
                <w:color w:val="222222"/>
              </w:rPr>
            </w:pPr>
            <w:r w:rsidRPr="001D1A98">
              <w:rPr>
                <w:rFonts w:cstheme="minorHAnsi"/>
                <w:color w:val="222222"/>
              </w:rPr>
              <w:t>Lecturer in Supply Chain Management,</w:t>
            </w:r>
            <w:r w:rsidR="000B2234">
              <w:rPr>
                <w:rFonts w:cstheme="minorHAnsi"/>
                <w:color w:val="222222"/>
              </w:rPr>
              <w:t xml:space="preserve"> </w:t>
            </w:r>
            <w:r w:rsidR="00400D4D" w:rsidRPr="001D1A98">
              <w:rPr>
                <w:rFonts w:cstheme="minorHAnsi"/>
                <w:color w:val="222222"/>
              </w:rPr>
              <w:t>University of South Wales</w:t>
            </w:r>
          </w:p>
        </w:tc>
      </w:tr>
      <w:tr w:rsidR="000B2234" w:rsidRPr="003546AE" w14:paraId="5BC65D6D" w14:textId="77777777" w:rsidTr="00400D4D">
        <w:trPr>
          <w:trHeight w:val="315"/>
          <w:jc w:val="center"/>
        </w:trPr>
        <w:tc>
          <w:tcPr>
            <w:tcW w:w="3261" w:type="dxa"/>
          </w:tcPr>
          <w:p w14:paraId="68D4160D" w14:textId="1310B331" w:rsidR="000B2234" w:rsidRDefault="000B2234" w:rsidP="000E58EF">
            <w:pPr>
              <w:keepNext/>
              <w:keepLines/>
              <w:numPr>
                <w:ilvl w:val="1"/>
                <w:numId w:val="0"/>
              </w:numPr>
              <w:spacing w:before="40" w:line="276" w:lineRule="auto"/>
              <w:outlineLvl w:val="1"/>
              <w:rPr>
                <w:rFonts w:cstheme="minorHAnsi"/>
                <w:color w:val="222222"/>
              </w:rPr>
            </w:pPr>
            <w:r>
              <w:rPr>
                <w:rFonts w:cstheme="minorHAnsi"/>
                <w:color w:val="222222"/>
              </w:rPr>
              <w:t>Mr Mick Curran</w:t>
            </w:r>
          </w:p>
        </w:tc>
        <w:tc>
          <w:tcPr>
            <w:tcW w:w="2551" w:type="dxa"/>
          </w:tcPr>
          <w:p w14:paraId="2B5ED5E1" w14:textId="3FD04A58" w:rsidR="000B2234" w:rsidRDefault="000B2234" w:rsidP="000E58EF">
            <w:pPr>
              <w:keepNext/>
              <w:keepLines/>
              <w:numPr>
                <w:ilvl w:val="1"/>
                <w:numId w:val="0"/>
              </w:numPr>
              <w:spacing w:before="40" w:line="276" w:lineRule="auto"/>
              <w:outlineLvl w:val="1"/>
              <w:rPr>
                <w:rFonts w:cstheme="minorHAnsi"/>
                <w:color w:val="222222"/>
              </w:rPr>
            </w:pPr>
            <w:r>
              <w:rPr>
                <w:rFonts w:cstheme="minorHAnsi"/>
                <w:color w:val="222222"/>
              </w:rPr>
              <w:t>Industry representative</w:t>
            </w:r>
          </w:p>
        </w:tc>
        <w:tc>
          <w:tcPr>
            <w:tcW w:w="3260" w:type="dxa"/>
          </w:tcPr>
          <w:p w14:paraId="703FD474" w14:textId="3B189F09" w:rsidR="000B2234" w:rsidRPr="001D1A98" w:rsidRDefault="000B2234" w:rsidP="000E58EF">
            <w:pPr>
              <w:keepNext/>
              <w:keepLines/>
              <w:numPr>
                <w:ilvl w:val="1"/>
                <w:numId w:val="0"/>
              </w:numPr>
              <w:spacing w:before="40" w:line="276" w:lineRule="auto"/>
              <w:outlineLvl w:val="1"/>
              <w:rPr>
                <w:rFonts w:cstheme="minorHAnsi"/>
                <w:color w:val="222222"/>
              </w:rPr>
            </w:pPr>
            <w:r>
              <w:rPr>
                <w:color w:val="222222"/>
              </w:rPr>
              <w:t xml:space="preserve">Formerly CEO </w:t>
            </w:r>
            <w:r>
              <w:rPr>
                <w:highlight w:val="white"/>
              </w:rPr>
              <w:t>Chartered Institute of Logistics and Transport (CILT)</w:t>
            </w:r>
          </w:p>
        </w:tc>
      </w:tr>
      <w:tr w:rsidR="00400D4D" w:rsidRPr="003546AE" w14:paraId="631F2F1F" w14:textId="77777777" w:rsidTr="001D1A98">
        <w:trPr>
          <w:trHeight w:val="315"/>
          <w:jc w:val="center"/>
        </w:trPr>
        <w:tc>
          <w:tcPr>
            <w:tcW w:w="3261" w:type="dxa"/>
          </w:tcPr>
          <w:p w14:paraId="53810AB6" w14:textId="456DC026" w:rsidR="00400D4D" w:rsidRPr="006357CD" w:rsidRDefault="00400D4D" w:rsidP="000E58EF">
            <w:pPr>
              <w:keepNext/>
              <w:keepLines/>
              <w:numPr>
                <w:ilvl w:val="1"/>
                <w:numId w:val="0"/>
              </w:numPr>
              <w:spacing w:before="40" w:line="276" w:lineRule="auto"/>
              <w:outlineLvl w:val="1"/>
              <w:rPr>
                <w:rFonts w:cs="Arial"/>
                <w:color w:val="000000"/>
                <w:lang w:eastAsia="en-IE"/>
              </w:rPr>
            </w:pPr>
            <w:r>
              <w:rPr>
                <w:rFonts w:cs="Arial"/>
                <w:color w:val="000000"/>
                <w:lang w:eastAsia="en-IE"/>
              </w:rPr>
              <w:t>Deeksha Bangera*</w:t>
            </w:r>
          </w:p>
        </w:tc>
        <w:tc>
          <w:tcPr>
            <w:tcW w:w="2551" w:type="dxa"/>
          </w:tcPr>
          <w:p w14:paraId="1884B871" w14:textId="77777777" w:rsidR="00400D4D" w:rsidRPr="006357CD" w:rsidRDefault="00400D4D" w:rsidP="000E58EF">
            <w:pPr>
              <w:keepNext/>
              <w:keepLines/>
              <w:numPr>
                <w:ilvl w:val="1"/>
                <w:numId w:val="0"/>
              </w:numPr>
              <w:spacing w:before="40" w:line="276" w:lineRule="auto"/>
              <w:outlineLvl w:val="1"/>
              <w:rPr>
                <w:rFonts w:cs="Arial"/>
                <w:color w:val="000000"/>
                <w:lang w:eastAsia="en-IE"/>
              </w:rPr>
            </w:pPr>
            <w:r>
              <w:rPr>
                <w:rFonts w:cstheme="minorHAnsi"/>
                <w:color w:val="222222"/>
              </w:rPr>
              <w:t>Learner representative</w:t>
            </w:r>
          </w:p>
        </w:tc>
        <w:tc>
          <w:tcPr>
            <w:tcW w:w="3260" w:type="dxa"/>
            <w:tcBorders>
              <w:top w:val="nil"/>
            </w:tcBorders>
          </w:tcPr>
          <w:p w14:paraId="36A4961A" w14:textId="5B28D3F5" w:rsidR="00400D4D" w:rsidRPr="001D1A98" w:rsidRDefault="00400D4D" w:rsidP="000E58EF">
            <w:pPr>
              <w:rPr>
                <w:rFonts w:cs="Arial"/>
                <w:color w:val="000000"/>
                <w:lang w:eastAsia="en-IE"/>
              </w:rPr>
            </w:pPr>
            <w:r w:rsidRPr="001D1A98">
              <w:rPr>
                <w:rFonts w:cs="Arial"/>
                <w:color w:val="000000"/>
                <w:lang w:eastAsia="en-IE"/>
              </w:rPr>
              <w:t>Griffith College</w:t>
            </w:r>
            <w:r w:rsidR="002616B1" w:rsidRPr="001D1A98">
              <w:rPr>
                <w:rFonts w:cs="Arial"/>
                <w:color w:val="000000"/>
                <w:lang w:eastAsia="en-IE"/>
              </w:rPr>
              <w:t>, Dublin</w:t>
            </w:r>
          </w:p>
        </w:tc>
      </w:tr>
    </w:tbl>
    <w:p w14:paraId="760842FE" w14:textId="440D2F71" w:rsidR="00F060AB" w:rsidRPr="00400D4D" w:rsidRDefault="001D1A98" w:rsidP="00F060AB">
      <w:pPr>
        <w:rPr>
          <w:rFonts w:eastAsia="Times New Roman" w:cstheme="minorHAnsi"/>
          <w:bCs/>
          <w:color w:val="2F5496" w:themeColor="accent1" w:themeShade="BF"/>
        </w:rPr>
      </w:pPr>
      <w:r>
        <w:rPr>
          <w:rFonts w:eastAsia="Times New Roman" w:cstheme="minorHAnsi"/>
          <w:bCs/>
        </w:rPr>
        <w:t xml:space="preserve">Due to personal circumstances, </w:t>
      </w:r>
      <w:r w:rsidR="00400D4D" w:rsidRPr="00400D4D">
        <w:rPr>
          <w:rFonts w:eastAsia="Times New Roman" w:cstheme="minorHAnsi"/>
          <w:bCs/>
        </w:rPr>
        <w:t>Ms Banger</w:t>
      </w:r>
      <w:r w:rsidR="00400D4D">
        <w:rPr>
          <w:rFonts w:eastAsia="Times New Roman" w:cstheme="minorHAnsi"/>
          <w:bCs/>
        </w:rPr>
        <w:t>a was unable to attend on the day, but had submitted her comments in advance to the Chair. QQI agreed that the review session should go ahead as planned on the day.</w:t>
      </w:r>
      <w:r w:rsidR="00F060AB" w:rsidRPr="00400D4D">
        <w:rPr>
          <w:rFonts w:eastAsia="Times New Roman" w:cstheme="minorHAnsi"/>
          <w:bCs/>
        </w:rPr>
        <w:br w:type="page"/>
      </w:r>
    </w:p>
    <w:p w14:paraId="35FEF532" w14:textId="06366BF0" w:rsidR="00F060AB" w:rsidRDefault="00F060AB" w:rsidP="00F060AB">
      <w:pPr>
        <w:pStyle w:val="SectionHeading"/>
        <w:rPr>
          <w:rFonts w:eastAsia="Times New Roman"/>
        </w:rPr>
      </w:pPr>
      <w:r w:rsidRPr="003546AE">
        <w:rPr>
          <w:rFonts w:eastAsia="Times New Roman"/>
        </w:rPr>
        <w:lastRenderedPageBreak/>
        <w:t>Principal Programme</w:t>
      </w:r>
    </w:p>
    <w:p w14:paraId="70D7938D" w14:textId="06F0903A" w:rsidR="0066057D" w:rsidRPr="0066057D" w:rsidRDefault="0066057D" w:rsidP="0066057D">
      <w:pPr>
        <w:pStyle w:val="Heading2"/>
      </w:pPr>
      <w:r>
        <w:t>MSc in Supply Chain Management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F060AB" w:rsidRPr="003546AE" w14:paraId="77E055B4" w14:textId="77777777" w:rsidTr="00C47480">
        <w:tc>
          <w:tcPr>
            <w:tcW w:w="4678" w:type="dxa"/>
            <w:tcBorders>
              <w:bottom w:val="single" w:sz="4" w:space="0" w:color="auto"/>
            </w:tcBorders>
            <w:shd w:val="clear" w:color="auto" w:fill="D9E2F3" w:themeFill="accent1" w:themeFillTint="33"/>
          </w:tcPr>
          <w:p w14:paraId="111160CC"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 xml:space="preserve">Names of centre(s) where the programme(s) is to be provided </w:t>
            </w:r>
          </w:p>
        </w:tc>
        <w:tc>
          <w:tcPr>
            <w:tcW w:w="2268" w:type="dxa"/>
            <w:tcBorders>
              <w:bottom w:val="single" w:sz="4" w:space="0" w:color="auto"/>
            </w:tcBorders>
            <w:shd w:val="clear" w:color="auto" w:fill="D9E2F3" w:themeFill="accent1" w:themeFillTint="33"/>
          </w:tcPr>
          <w:p w14:paraId="62BB3F95"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(per centre)</w:t>
            </w:r>
          </w:p>
        </w:tc>
        <w:tc>
          <w:tcPr>
            <w:tcW w:w="2126" w:type="dxa"/>
            <w:tcBorders>
              <w:bottom w:val="single" w:sz="4" w:space="0" w:color="auto"/>
            </w:tcBorders>
            <w:shd w:val="clear" w:color="auto" w:fill="D9E2F3" w:themeFill="accent1" w:themeFillTint="33"/>
          </w:tcPr>
          <w:p w14:paraId="4483304A"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Minimum number of learners</w:t>
            </w:r>
          </w:p>
        </w:tc>
      </w:tr>
      <w:tr w:rsidR="00F060AB" w:rsidRPr="003546AE" w14:paraId="30FB5341" w14:textId="77777777" w:rsidTr="00C47480">
        <w:tc>
          <w:tcPr>
            <w:tcW w:w="4678" w:type="dxa"/>
            <w:tcBorders>
              <w:bottom w:val="single" w:sz="4" w:space="0" w:color="auto"/>
            </w:tcBorders>
            <w:shd w:val="clear" w:color="auto" w:fill="auto"/>
          </w:tcPr>
          <w:p w14:paraId="7444DDE3" w14:textId="66D6C7D0" w:rsidR="00F060AB" w:rsidRPr="003546AE" w:rsidRDefault="00400D4D" w:rsidP="00C47480">
            <w:pPr>
              <w:spacing w:after="0" w:line="240" w:lineRule="auto"/>
              <w:rPr>
                <w:rFonts w:eastAsia="Times New Roman" w:cstheme="minorHAnsi"/>
              </w:rPr>
            </w:pPr>
            <w:r>
              <w:rPr>
                <w:rFonts w:eastAsia="Times New Roman" w:cstheme="minorHAnsi"/>
              </w:rPr>
              <w:t>DBS Campus</w:t>
            </w:r>
          </w:p>
        </w:tc>
        <w:tc>
          <w:tcPr>
            <w:tcW w:w="2268" w:type="dxa"/>
            <w:tcBorders>
              <w:bottom w:val="single" w:sz="4" w:space="0" w:color="auto"/>
            </w:tcBorders>
            <w:shd w:val="clear" w:color="auto" w:fill="auto"/>
          </w:tcPr>
          <w:p w14:paraId="11014547" w14:textId="2DEE3C79" w:rsidR="00F060AB" w:rsidRPr="003546AE" w:rsidRDefault="00FE4023" w:rsidP="00C47480">
            <w:pPr>
              <w:spacing w:after="0" w:line="240" w:lineRule="auto"/>
              <w:rPr>
                <w:rFonts w:eastAsia="Times New Roman" w:cstheme="minorHAnsi"/>
              </w:rPr>
            </w:pPr>
            <w:r>
              <w:rPr>
                <w:rFonts w:eastAsia="Times New Roman" w:cstheme="minorHAnsi"/>
              </w:rPr>
              <w:t>2</w:t>
            </w:r>
            <w:r w:rsidR="00366F52">
              <w:rPr>
                <w:rFonts w:eastAsia="Times New Roman" w:cstheme="minorHAnsi"/>
              </w:rPr>
              <w:t>5</w:t>
            </w:r>
            <w:r w:rsidR="00413EB7">
              <w:rPr>
                <w:rFonts w:eastAsia="Times New Roman" w:cstheme="minorHAnsi"/>
              </w:rPr>
              <w:t>0</w:t>
            </w:r>
          </w:p>
        </w:tc>
        <w:tc>
          <w:tcPr>
            <w:tcW w:w="2126" w:type="dxa"/>
            <w:tcBorders>
              <w:bottom w:val="single" w:sz="4" w:space="0" w:color="auto"/>
            </w:tcBorders>
          </w:tcPr>
          <w:p w14:paraId="78CB7959" w14:textId="7C244CA2" w:rsidR="00F060AB" w:rsidRPr="003546AE" w:rsidRDefault="00366F52" w:rsidP="00C47480">
            <w:pPr>
              <w:spacing w:after="0" w:line="240" w:lineRule="auto"/>
              <w:rPr>
                <w:rFonts w:eastAsia="Times New Roman" w:cstheme="minorHAnsi"/>
              </w:rPr>
            </w:pPr>
            <w:r>
              <w:rPr>
                <w:rFonts w:eastAsia="Times New Roman" w:cstheme="minorHAnsi"/>
              </w:rPr>
              <w:t>5</w:t>
            </w:r>
          </w:p>
        </w:tc>
      </w:tr>
    </w:tbl>
    <w:p w14:paraId="34B5AB46" w14:textId="77777777" w:rsidR="00F060AB" w:rsidRPr="003546AE" w:rsidRDefault="00F060AB" w:rsidP="00F060AB">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F060AB" w:rsidRPr="003546AE" w14:paraId="7C44D5F0" w14:textId="77777777" w:rsidTr="00C47480">
        <w:trPr>
          <w:trHeight w:val="507"/>
        </w:trPr>
        <w:tc>
          <w:tcPr>
            <w:tcW w:w="9072" w:type="dxa"/>
            <w:gridSpan w:val="2"/>
            <w:shd w:val="clear" w:color="auto" w:fill="D9E2F3" w:themeFill="accent1" w:themeFillTint="33"/>
          </w:tcPr>
          <w:p w14:paraId="38785AEC" w14:textId="77777777" w:rsidR="00F060AB" w:rsidRPr="003546AE" w:rsidRDefault="00F060AB" w:rsidP="00C47480">
            <w:pPr>
              <w:spacing w:line="240" w:lineRule="auto"/>
              <w:rPr>
                <w:rFonts w:eastAsia="Times New Roman" w:cstheme="minorHAnsi"/>
                <w:b/>
                <w:bCs/>
              </w:rPr>
            </w:pPr>
            <w:r w:rsidRPr="003546AE">
              <w:rPr>
                <w:rFonts w:eastAsia="Times New Roman" w:cstheme="minorHAnsi"/>
                <w:b/>
                <w:bCs/>
              </w:rPr>
              <w:t>Proposed Enrolment</w:t>
            </w:r>
          </w:p>
        </w:tc>
      </w:tr>
      <w:tr w:rsidR="00F060AB" w:rsidRPr="003546AE" w14:paraId="220F8E6C" w14:textId="77777777" w:rsidTr="00C47480">
        <w:trPr>
          <w:trHeight w:val="507"/>
        </w:trPr>
        <w:tc>
          <w:tcPr>
            <w:tcW w:w="4678" w:type="dxa"/>
            <w:shd w:val="clear" w:color="auto" w:fill="D9E2F3" w:themeFill="accent1" w:themeFillTint="33"/>
          </w:tcPr>
          <w:p w14:paraId="77D05FF4"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rPr>
              <w:t>Date of first intake</w:t>
            </w:r>
          </w:p>
        </w:tc>
        <w:tc>
          <w:tcPr>
            <w:tcW w:w="4394" w:type="dxa"/>
            <w:shd w:val="clear" w:color="auto" w:fill="auto"/>
          </w:tcPr>
          <w:p w14:paraId="0FFE18F1" w14:textId="1B531AFA" w:rsidR="00F060AB" w:rsidRPr="003546AE" w:rsidRDefault="00681903" w:rsidP="00C47480">
            <w:pPr>
              <w:spacing w:line="240" w:lineRule="auto"/>
              <w:rPr>
                <w:rFonts w:eastAsia="Times New Roman" w:cstheme="minorHAnsi"/>
              </w:rPr>
            </w:pPr>
            <w:r>
              <w:rPr>
                <w:rFonts w:eastAsia="Times New Roman" w:cstheme="minorHAnsi"/>
              </w:rPr>
              <w:t>January, 2023</w:t>
            </w:r>
          </w:p>
        </w:tc>
      </w:tr>
      <w:tr w:rsidR="00F060AB" w:rsidRPr="003546AE" w14:paraId="55C3EF56" w14:textId="77777777" w:rsidTr="00C47480">
        <w:tc>
          <w:tcPr>
            <w:tcW w:w="4678" w:type="dxa"/>
            <w:shd w:val="clear" w:color="auto" w:fill="D9E2F3" w:themeFill="accent1" w:themeFillTint="33"/>
          </w:tcPr>
          <w:p w14:paraId="49D799E7"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rPr>
              <w:t>Maximum number of annual intakes</w:t>
            </w:r>
          </w:p>
        </w:tc>
        <w:tc>
          <w:tcPr>
            <w:tcW w:w="4394" w:type="dxa"/>
          </w:tcPr>
          <w:p w14:paraId="4FC3DC5C" w14:textId="77777777" w:rsidR="00F060AB" w:rsidRDefault="00681903" w:rsidP="00C47480">
            <w:pPr>
              <w:spacing w:line="240" w:lineRule="auto"/>
              <w:rPr>
                <w:rFonts w:eastAsia="Times New Roman" w:cstheme="minorHAnsi"/>
              </w:rPr>
            </w:pPr>
            <w:r>
              <w:rPr>
                <w:rFonts w:eastAsia="Times New Roman" w:cstheme="minorHAnsi"/>
              </w:rPr>
              <w:t>Full-time, min 1; max 3</w:t>
            </w:r>
          </w:p>
          <w:p w14:paraId="6F38167F" w14:textId="5D95F1B7" w:rsidR="00681903" w:rsidRPr="003546AE" w:rsidRDefault="00681903" w:rsidP="00C47480">
            <w:pPr>
              <w:spacing w:line="240" w:lineRule="auto"/>
              <w:rPr>
                <w:rFonts w:eastAsia="Times New Roman" w:cstheme="minorHAnsi"/>
              </w:rPr>
            </w:pPr>
            <w:r>
              <w:rPr>
                <w:rFonts w:eastAsia="Times New Roman" w:cstheme="minorHAnsi"/>
              </w:rPr>
              <w:t>Part-time, min 1; max 2</w:t>
            </w:r>
          </w:p>
        </w:tc>
      </w:tr>
      <w:tr w:rsidR="00F060AB" w:rsidRPr="003546AE" w14:paraId="0126250E" w14:textId="77777777" w:rsidTr="00C47480">
        <w:tc>
          <w:tcPr>
            <w:tcW w:w="4678" w:type="dxa"/>
            <w:shd w:val="clear" w:color="auto" w:fill="D9E2F3" w:themeFill="accent1" w:themeFillTint="33"/>
          </w:tcPr>
          <w:p w14:paraId="58C190FB"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color w:val="000000"/>
              </w:rPr>
              <w:t>Maximum total number of learners per intake</w:t>
            </w:r>
          </w:p>
        </w:tc>
        <w:tc>
          <w:tcPr>
            <w:tcW w:w="4394" w:type="dxa"/>
          </w:tcPr>
          <w:p w14:paraId="14E3C5C0" w14:textId="054303B5" w:rsidR="00F060AB" w:rsidRPr="003546AE" w:rsidRDefault="00681903" w:rsidP="00C47480">
            <w:pPr>
              <w:spacing w:line="240" w:lineRule="auto"/>
              <w:rPr>
                <w:rFonts w:eastAsia="Times New Roman" w:cstheme="minorHAnsi"/>
                <w:noProof/>
              </w:rPr>
            </w:pPr>
            <w:r>
              <w:rPr>
                <w:rFonts w:eastAsia="Times New Roman" w:cstheme="minorHAnsi"/>
                <w:noProof/>
              </w:rPr>
              <w:t>50 maximum</w:t>
            </w:r>
          </w:p>
        </w:tc>
      </w:tr>
      <w:tr w:rsidR="00A43E31" w:rsidRPr="003546AE" w14:paraId="457DC976" w14:textId="77777777" w:rsidTr="00C47480">
        <w:tc>
          <w:tcPr>
            <w:tcW w:w="4678" w:type="dxa"/>
            <w:shd w:val="clear" w:color="auto" w:fill="D9E2F3" w:themeFill="accent1" w:themeFillTint="33"/>
          </w:tcPr>
          <w:p w14:paraId="07AFB934" w14:textId="3CB6922F" w:rsidR="00A43E31" w:rsidRPr="00A43E31" w:rsidRDefault="00A43E31" w:rsidP="00C47480">
            <w:pPr>
              <w:spacing w:line="240" w:lineRule="auto"/>
              <w:jc w:val="right"/>
              <w:rPr>
                <w:rFonts w:eastAsia="Times New Roman" w:cstheme="minorHAnsi"/>
                <w:bCs/>
              </w:rPr>
            </w:pPr>
            <w:r>
              <w:rPr>
                <w:rFonts w:eastAsia="Times New Roman" w:cstheme="minorHAnsi"/>
                <w:b/>
              </w:rPr>
              <w:t xml:space="preserve">Intake Schedule </w:t>
            </w:r>
            <w:r w:rsidRPr="00A43E31">
              <w:rPr>
                <w:rFonts w:eastAsia="Times New Roman" w:cstheme="minorHAnsi"/>
                <w:bCs/>
                <w:i/>
                <w:iCs/>
                <w:sz w:val="18"/>
                <w:szCs w:val="18"/>
              </w:rPr>
              <w:t>(</w:t>
            </w:r>
            <w:r w:rsidR="001D6CE7" w:rsidRPr="00A43E31">
              <w:rPr>
                <w:rFonts w:eastAsia="Times New Roman" w:cstheme="minorHAnsi"/>
                <w:bCs/>
                <w:i/>
                <w:iCs/>
                <w:sz w:val="18"/>
                <w:szCs w:val="18"/>
              </w:rPr>
              <w:t>e.g.,</w:t>
            </w:r>
            <w:r w:rsidRPr="00A43E31">
              <w:rPr>
                <w:rFonts w:eastAsia="Times New Roman" w:cstheme="minorHAnsi"/>
                <w:bCs/>
                <w:i/>
                <w:iCs/>
                <w:sz w:val="18"/>
                <w:szCs w:val="18"/>
              </w:rPr>
              <w:t xml:space="preserve"> September, January)</w:t>
            </w:r>
          </w:p>
        </w:tc>
        <w:tc>
          <w:tcPr>
            <w:tcW w:w="4394" w:type="dxa"/>
          </w:tcPr>
          <w:p w14:paraId="5E9EAC9D" w14:textId="77777777" w:rsidR="006657F0" w:rsidRDefault="006657F0" w:rsidP="006657F0">
            <w:pPr>
              <w:spacing w:after="120" w:line="240" w:lineRule="auto"/>
              <w:rPr>
                <w:rFonts w:ascii="Calibri" w:eastAsia="Calibri" w:hAnsi="Calibri" w:cs="Calibri"/>
              </w:rPr>
            </w:pPr>
            <w:r>
              <w:rPr>
                <w:rFonts w:ascii="Calibri" w:eastAsia="Calibri" w:hAnsi="Calibri" w:cs="Calibri"/>
              </w:rPr>
              <w:t xml:space="preserve">September, January, and March/April intake points </w:t>
            </w:r>
          </w:p>
          <w:p w14:paraId="7B60A3EE" w14:textId="77777777" w:rsidR="00A43E31" w:rsidRPr="003546AE" w:rsidRDefault="00A43E31" w:rsidP="00C47480">
            <w:pPr>
              <w:spacing w:line="240" w:lineRule="auto"/>
              <w:rPr>
                <w:rFonts w:eastAsia="Times New Roman" w:cstheme="minorHAnsi"/>
                <w:noProof/>
              </w:rPr>
            </w:pPr>
          </w:p>
        </w:tc>
      </w:tr>
      <w:tr w:rsidR="00F060AB" w:rsidRPr="003546AE" w14:paraId="566EF2D3" w14:textId="77777777" w:rsidTr="00C47480">
        <w:tc>
          <w:tcPr>
            <w:tcW w:w="4678" w:type="dxa"/>
            <w:shd w:val="clear" w:color="auto" w:fill="D9E2F3" w:themeFill="accent1" w:themeFillTint="33"/>
          </w:tcPr>
          <w:p w14:paraId="2F683672"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rPr>
              <w:t xml:space="preserve">Programme duration </w:t>
            </w:r>
            <w:r w:rsidRPr="00A43E31">
              <w:rPr>
                <w:rFonts w:eastAsia="Times New Roman" w:cstheme="minorHAnsi"/>
                <w:bCs/>
                <w:i/>
                <w:iCs/>
                <w:sz w:val="18"/>
                <w:szCs w:val="18"/>
              </w:rPr>
              <w:t>(months from start to completion)</w:t>
            </w:r>
          </w:p>
        </w:tc>
        <w:tc>
          <w:tcPr>
            <w:tcW w:w="4394" w:type="dxa"/>
          </w:tcPr>
          <w:p w14:paraId="49CE252C" w14:textId="77777777" w:rsidR="00F060AB" w:rsidRDefault="00681903" w:rsidP="00C47480">
            <w:pPr>
              <w:spacing w:line="240" w:lineRule="auto"/>
              <w:rPr>
                <w:rFonts w:eastAsia="Times New Roman" w:cstheme="minorHAnsi"/>
                <w:noProof/>
              </w:rPr>
            </w:pPr>
            <w:r>
              <w:rPr>
                <w:rFonts w:eastAsia="Times New Roman" w:cstheme="minorHAnsi"/>
                <w:noProof/>
              </w:rPr>
              <w:t>Full-time, 1 year, 12, months, 36 weeks</w:t>
            </w:r>
          </w:p>
          <w:p w14:paraId="4BFD7B45" w14:textId="17FB7797" w:rsidR="00681903" w:rsidRPr="003546AE" w:rsidRDefault="00681903" w:rsidP="00C47480">
            <w:pPr>
              <w:spacing w:line="240" w:lineRule="auto"/>
              <w:rPr>
                <w:rFonts w:eastAsia="Times New Roman" w:cstheme="minorHAnsi"/>
                <w:noProof/>
              </w:rPr>
            </w:pPr>
            <w:r>
              <w:rPr>
                <w:rFonts w:eastAsia="Times New Roman" w:cstheme="minorHAnsi"/>
                <w:noProof/>
              </w:rPr>
              <w:t>Part-time, 2 years, 24 months, 48 weeks</w:t>
            </w:r>
          </w:p>
        </w:tc>
      </w:tr>
      <w:tr w:rsidR="00F060AB" w:rsidRPr="003546AE" w14:paraId="39F29ADE" w14:textId="77777777" w:rsidTr="00C47480">
        <w:tc>
          <w:tcPr>
            <w:tcW w:w="9072" w:type="dxa"/>
            <w:gridSpan w:val="2"/>
            <w:shd w:val="clear" w:color="auto" w:fill="auto"/>
          </w:tcPr>
          <w:p w14:paraId="79666842" w14:textId="77777777" w:rsidR="00F060AB" w:rsidRPr="003546AE" w:rsidRDefault="00F060AB" w:rsidP="00C47480">
            <w:pPr>
              <w:spacing w:line="240" w:lineRule="auto"/>
              <w:rPr>
                <w:rFonts w:eastAsia="Times New Roman" w:cstheme="minorHAnsi"/>
                <w:bCs/>
              </w:rPr>
            </w:pPr>
            <w:r w:rsidRPr="003546AE">
              <w:rPr>
                <w:rFonts w:eastAsia="Times New Roman" w:cstheme="minorHAnsi"/>
                <w:b/>
              </w:rPr>
              <w:t xml:space="preserve">Panel Commentary on proposed enrolment: </w:t>
            </w:r>
          </w:p>
          <w:p w14:paraId="68BAA37C" w14:textId="26752AD5" w:rsidR="00F060AB" w:rsidRPr="003546AE" w:rsidRDefault="000B2234" w:rsidP="00C47480">
            <w:pPr>
              <w:spacing w:line="240" w:lineRule="auto"/>
              <w:rPr>
                <w:rFonts w:eastAsia="Times New Roman" w:cstheme="minorHAnsi"/>
                <w:bCs/>
              </w:rPr>
            </w:pPr>
            <w:r>
              <w:rPr>
                <w:rFonts w:eastAsia="Times New Roman" w:cstheme="minorHAnsi"/>
                <w:bCs/>
              </w:rPr>
              <w:t>The enrolment strategy is appropriate.</w:t>
            </w:r>
          </w:p>
          <w:p w14:paraId="5B1EC175" w14:textId="77777777" w:rsidR="00F060AB" w:rsidRPr="003546AE" w:rsidRDefault="00F060AB" w:rsidP="00C47480">
            <w:pPr>
              <w:spacing w:line="240" w:lineRule="auto"/>
              <w:rPr>
                <w:rFonts w:eastAsia="Times New Roman" w:cstheme="minorHAnsi"/>
                <w:bCs/>
              </w:rPr>
            </w:pPr>
          </w:p>
          <w:p w14:paraId="45F0978B" w14:textId="77777777" w:rsidR="00F060AB" w:rsidRPr="003546AE" w:rsidRDefault="00F060AB" w:rsidP="00C47480">
            <w:pPr>
              <w:spacing w:line="240" w:lineRule="auto"/>
              <w:rPr>
                <w:rFonts w:eastAsia="Times New Roman" w:cstheme="minorHAnsi"/>
                <w:bCs/>
              </w:rPr>
            </w:pPr>
          </w:p>
        </w:tc>
      </w:tr>
    </w:tbl>
    <w:p w14:paraId="21A26135" w14:textId="77777777" w:rsidR="00F060AB" w:rsidRDefault="00F060A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17"/>
        <w:gridCol w:w="2552"/>
        <w:gridCol w:w="1842"/>
      </w:tblGrid>
      <w:tr w:rsidR="00F060AB" w:rsidRPr="003546AE" w14:paraId="562DA9D0" w14:textId="77777777" w:rsidTr="00C47480">
        <w:tc>
          <w:tcPr>
            <w:tcW w:w="9072" w:type="dxa"/>
            <w:gridSpan w:val="4"/>
            <w:shd w:val="clear" w:color="auto" w:fill="D9E2F3" w:themeFill="accent1" w:themeFillTint="33"/>
          </w:tcPr>
          <w:p w14:paraId="2B2C1BA7" w14:textId="77777777" w:rsidR="00F060AB" w:rsidRPr="003546AE" w:rsidRDefault="00F060AB" w:rsidP="00C47480">
            <w:pPr>
              <w:spacing w:line="240" w:lineRule="auto"/>
              <w:rPr>
                <w:rFonts w:eastAsia="Times New Roman" w:cstheme="minorHAnsi"/>
              </w:rPr>
            </w:pPr>
            <w:r w:rsidRPr="003546AE">
              <w:rPr>
                <w:rFonts w:eastAsia="Times New Roman" w:cstheme="minorHAnsi"/>
                <w:b/>
              </w:rPr>
              <w:t>Target learner groups</w:t>
            </w:r>
          </w:p>
        </w:tc>
      </w:tr>
      <w:tr w:rsidR="00F060AB" w:rsidRPr="003546AE" w14:paraId="3D77C4CE" w14:textId="77777777" w:rsidTr="00C47480">
        <w:tc>
          <w:tcPr>
            <w:tcW w:w="9072" w:type="dxa"/>
            <w:gridSpan w:val="4"/>
            <w:shd w:val="clear" w:color="auto" w:fill="auto"/>
          </w:tcPr>
          <w:p w14:paraId="008B0B8C" w14:textId="02FADC39" w:rsidR="00F060AB" w:rsidRPr="006657F0" w:rsidRDefault="006657F0" w:rsidP="006657F0">
            <w:pPr>
              <w:ind w:right="-30"/>
              <w:rPr>
                <w:rFonts w:ascii="Calibri" w:eastAsia="Calibri" w:hAnsi="Calibri" w:cs="Calibri"/>
              </w:rPr>
            </w:pPr>
            <w:r>
              <w:rPr>
                <w:rFonts w:ascii="Calibri" w:eastAsia="Calibri" w:hAnsi="Calibri" w:cs="Calibri"/>
              </w:rPr>
              <w:t>The typical profile of learners that would be enrolled includes those who wish to upskill or reskill due to changes in employment; those already engaged in supply chain management who require upskill or career expansion and those who have already found themselves in a supply chain role in their company and wish to acquire a formal qualification for future sustainability in their career. Individuals would, upon completion of this programme, be able to enter the sector and hold a general or expanded role in the supply chain function of their organisation. This programme is aimed at a wide range of learners with a Level 8 honours bachelor’s degree in a cognate area (who wish to specialise in the field of supply chain management with a view to enter industry, progress professionally or gain a formal qualification for future sustainability.</w:t>
            </w:r>
          </w:p>
          <w:p w14:paraId="7146A012" w14:textId="77777777" w:rsidR="00F060AB" w:rsidRPr="003546AE" w:rsidRDefault="00F060AB" w:rsidP="00C47480">
            <w:pPr>
              <w:spacing w:line="240" w:lineRule="auto"/>
              <w:rPr>
                <w:rFonts w:eastAsia="Times New Roman" w:cstheme="minorHAnsi"/>
                <w:noProof/>
              </w:rPr>
            </w:pPr>
          </w:p>
        </w:tc>
      </w:tr>
      <w:tr w:rsidR="00F060AB" w:rsidRPr="003546AE" w14:paraId="1FF2A0A7" w14:textId="77777777" w:rsidTr="00C47480">
        <w:tc>
          <w:tcPr>
            <w:tcW w:w="4678" w:type="dxa"/>
            <w:gridSpan w:val="2"/>
            <w:shd w:val="clear" w:color="auto" w:fill="D9E2F3" w:themeFill="accent1" w:themeFillTint="33"/>
          </w:tcPr>
          <w:p w14:paraId="36C5F85D" w14:textId="77777777" w:rsidR="00F060AB" w:rsidRPr="003546AE" w:rsidRDefault="00F060AB" w:rsidP="00C47480">
            <w:pPr>
              <w:spacing w:line="240" w:lineRule="auto"/>
              <w:rPr>
                <w:rFonts w:eastAsia="Times New Roman" w:cstheme="minorHAnsi"/>
                <w:b/>
              </w:rPr>
            </w:pPr>
            <w:r w:rsidRPr="003546AE">
              <w:rPr>
                <w:rFonts w:eastAsia="Times New Roman" w:cstheme="minorHAnsi"/>
                <w:b/>
              </w:rPr>
              <w:t>Approved countries for provision</w:t>
            </w:r>
          </w:p>
        </w:tc>
        <w:tc>
          <w:tcPr>
            <w:tcW w:w="4394" w:type="dxa"/>
            <w:gridSpan w:val="2"/>
          </w:tcPr>
          <w:p w14:paraId="63D5E658" w14:textId="10990CF8" w:rsidR="00F060AB" w:rsidRPr="003546AE" w:rsidRDefault="006657F0" w:rsidP="00C47480">
            <w:pPr>
              <w:spacing w:line="240" w:lineRule="auto"/>
              <w:rPr>
                <w:rFonts w:eastAsia="Times New Roman" w:cstheme="minorHAnsi"/>
              </w:rPr>
            </w:pPr>
            <w:r>
              <w:rPr>
                <w:rFonts w:eastAsia="Times New Roman" w:cstheme="minorHAnsi"/>
              </w:rPr>
              <w:t>Ireland</w:t>
            </w:r>
          </w:p>
        </w:tc>
      </w:tr>
      <w:tr w:rsidR="00F060AB" w:rsidRPr="003546AE" w14:paraId="554DE292" w14:textId="77777777" w:rsidTr="00C47480">
        <w:tc>
          <w:tcPr>
            <w:tcW w:w="4678" w:type="dxa"/>
            <w:gridSpan w:val="2"/>
            <w:shd w:val="clear" w:color="auto" w:fill="D9E2F3" w:themeFill="accent1" w:themeFillTint="33"/>
          </w:tcPr>
          <w:p w14:paraId="3A09E29C" w14:textId="77777777" w:rsidR="00F060AB" w:rsidRPr="003546AE" w:rsidRDefault="00F060AB" w:rsidP="00C47480">
            <w:pPr>
              <w:spacing w:line="240" w:lineRule="auto"/>
              <w:rPr>
                <w:rFonts w:eastAsia="Times New Roman" w:cstheme="minorHAnsi"/>
                <w:b/>
                <w:color w:val="000000"/>
              </w:rPr>
            </w:pPr>
            <w:r w:rsidRPr="003546AE">
              <w:rPr>
                <w:rFonts w:eastAsia="Times New Roman" w:cstheme="minorHAnsi"/>
                <w:b/>
                <w:color w:val="000000"/>
              </w:rPr>
              <w:t>Delivery mode: Full-time/Part-time</w:t>
            </w:r>
          </w:p>
        </w:tc>
        <w:tc>
          <w:tcPr>
            <w:tcW w:w="4394" w:type="dxa"/>
            <w:gridSpan w:val="2"/>
          </w:tcPr>
          <w:p w14:paraId="28476080" w14:textId="71FB66D1" w:rsidR="00F060AB" w:rsidRPr="003546AE" w:rsidRDefault="006657F0" w:rsidP="00C47480">
            <w:pPr>
              <w:spacing w:line="240" w:lineRule="auto"/>
              <w:rPr>
                <w:rFonts w:eastAsia="Times New Roman" w:cstheme="minorHAnsi"/>
              </w:rPr>
            </w:pPr>
            <w:r>
              <w:rPr>
                <w:rFonts w:eastAsia="Times New Roman" w:cstheme="minorHAnsi"/>
              </w:rPr>
              <w:t>Full-time and part-time</w:t>
            </w:r>
          </w:p>
        </w:tc>
      </w:tr>
      <w:tr w:rsidR="00F060AB" w:rsidRPr="003546AE" w14:paraId="51305CAA" w14:textId="77777777" w:rsidTr="00C47480">
        <w:tc>
          <w:tcPr>
            <w:tcW w:w="9072" w:type="dxa"/>
            <w:gridSpan w:val="4"/>
            <w:shd w:val="clear" w:color="auto" w:fill="D9E2F3" w:themeFill="accent1" w:themeFillTint="33"/>
          </w:tcPr>
          <w:p w14:paraId="487BD1E7" w14:textId="30D348A3" w:rsidR="00F060AB" w:rsidRPr="003546AE" w:rsidRDefault="00F060AB" w:rsidP="00C47480">
            <w:pPr>
              <w:spacing w:line="240" w:lineRule="auto"/>
              <w:rPr>
                <w:rFonts w:eastAsia="Times New Roman" w:cstheme="minorHAnsi"/>
              </w:rPr>
            </w:pPr>
            <w:r w:rsidRPr="003546AE">
              <w:rPr>
                <w:rFonts w:eastAsia="Times New Roman" w:cstheme="minorHAnsi"/>
                <w:b/>
              </w:rPr>
              <w:t xml:space="preserve">Brief synopsis of the programme </w:t>
            </w:r>
            <w:r w:rsidRPr="003546AE">
              <w:rPr>
                <w:rFonts w:eastAsia="Times New Roman" w:cstheme="minorHAnsi"/>
              </w:rPr>
              <w:t>(</w:t>
            </w:r>
            <w:r w:rsidR="001D6CE7" w:rsidRPr="003546AE">
              <w:rPr>
                <w:rFonts w:eastAsia="Times New Roman" w:cstheme="minorHAnsi"/>
              </w:rPr>
              <w:t>e.g.,</w:t>
            </w:r>
            <w:r w:rsidRPr="003546AE">
              <w:rPr>
                <w:rFonts w:eastAsia="Times New Roman" w:cstheme="minorHAnsi"/>
              </w:rPr>
              <w:t xml:space="preserve"> who it is for, what is it for, what is involved for learners, what it leads to.)</w:t>
            </w:r>
          </w:p>
        </w:tc>
      </w:tr>
      <w:tr w:rsidR="006657F0" w:rsidRPr="003546AE" w14:paraId="28A9C584" w14:textId="77777777" w:rsidTr="00C47480">
        <w:tc>
          <w:tcPr>
            <w:tcW w:w="9072" w:type="dxa"/>
            <w:gridSpan w:val="4"/>
            <w:shd w:val="clear" w:color="auto" w:fill="auto"/>
          </w:tcPr>
          <w:p w14:paraId="0730D1A7" w14:textId="77777777" w:rsidR="006657F0" w:rsidRDefault="006657F0" w:rsidP="006657F0">
            <w:pPr>
              <w:shd w:val="clear" w:color="auto" w:fill="FFFFFF"/>
              <w:spacing w:after="240"/>
              <w:rPr>
                <w:rFonts w:ascii="Calibri" w:eastAsia="Calibri" w:hAnsi="Calibri" w:cs="Calibri"/>
              </w:rPr>
            </w:pPr>
            <w:r>
              <w:rPr>
                <w:rFonts w:ascii="Calibri" w:eastAsia="Calibri" w:hAnsi="Calibri" w:cs="Calibri"/>
              </w:rPr>
              <w:lastRenderedPageBreak/>
              <w:t xml:space="preserve">This Master of Science in Supply Chain Management programme has been designed with the specific intention of responding to an increasingly global, specialised, digital and technology-enabled business environment - one that requires efficient and effective end-to-end deliverables. Given this context, the role and scope of the supply chain function has transformed rapidly in recent years, leaving </w:t>
            </w:r>
            <w:r>
              <w:rPr>
                <w:rFonts w:ascii="Calibri" w:eastAsia="Calibri" w:hAnsi="Calibri" w:cs="Calibri"/>
                <w:highlight w:val="white"/>
              </w:rPr>
              <w:t>the achievement of excellence in supply chain management a daunting challenge for many firms across the world. This has resulted in a growing complexity in managing supply chains in an increasingly data driven business environment. Most firms today, as a result, describe supply chain management as a highly complex activity which requires the ability to systematically engage with multifarious data while considering a wide range of commercial and ethical considerations.</w:t>
            </w:r>
            <w:r>
              <w:rPr>
                <w:rFonts w:ascii="Calibri" w:eastAsia="Calibri" w:hAnsi="Calibri" w:cs="Calibri"/>
                <w:highlight w:val="white"/>
                <w:vertAlign w:val="superscript"/>
              </w:rPr>
              <w:footnoteReference w:id="1"/>
            </w:r>
            <w:r>
              <w:rPr>
                <w:rFonts w:ascii="Calibri" w:eastAsia="Calibri" w:hAnsi="Calibri" w:cs="Calibri"/>
              </w:rPr>
              <w:t xml:space="preserve"> Now, more than ever, there is high demand for qualified postgraduates, where a skills gap of talent is evident throughout this industry. </w:t>
            </w:r>
          </w:p>
          <w:p w14:paraId="76E7A6EA" w14:textId="77777777" w:rsidR="006657F0" w:rsidRPr="006301E4" w:rsidRDefault="006657F0" w:rsidP="006657F0">
            <w:pPr>
              <w:shd w:val="clear" w:color="auto" w:fill="FFFFFF"/>
              <w:spacing w:after="240"/>
              <w:rPr>
                <w:rFonts w:ascii="Calibri" w:eastAsia="Calibri" w:hAnsi="Calibri" w:cs="Calibri"/>
              </w:rPr>
            </w:pPr>
            <w:r>
              <w:rPr>
                <w:rFonts w:ascii="Calibri" w:eastAsia="Calibri" w:hAnsi="Calibri" w:cs="Calibri"/>
              </w:rPr>
              <w:t xml:space="preserve">The DBS Master of Science in Supply Chain Management programme aims to produce individuals with the specialised skills and attributes necessary to meet the demands of the modern-day supply chain management environment. Learners will understand the core principles of supply chain management, as well as procurement and inventory management at leadership level; they will be equipped with operations </w:t>
            </w:r>
            <w:r w:rsidRPr="006301E4">
              <w:rPr>
                <w:rFonts w:ascii="Calibri" w:eastAsia="Calibri" w:hAnsi="Calibri" w:cs="Calibri"/>
              </w:rPr>
              <w:t xml:space="preserve">management and analytics expertise; possess an integrated understanding of global logistics; critically evaluate sustainable supply chains and inform business decision making in an ethical context. Learners will acquire the knowledge, theory and skills of supply chain management. Moreover, they will develop advanced critical thinking, writing and research skills through the completion of the </w:t>
            </w:r>
            <w:r w:rsidRPr="006301E4">
              <w:rPr>
                <w:rFonts w:ascii="Calibri" w:eastAsia="Calibri" w:hAnsi="Calibri" w:cs="Calibri"/>
                <w:color w:val="00000A"/>
              </w:rPr>
              <w:t xml:space="preserve">Conducting Research for Supply Chain Management </w:t>
            </w:r>
            <w:r w:rsidRPr="006301E4">
              <w:rPr>
                <w:rFonts w:ascii="Calibri" w:eastAsia="Calibri" w:hAnsi="Calibri" w:cs="Calibri"/>
              </w:rPr>
              <w:t xml:space="preserve">module along with the completion of a Capstone Module (choice of Dissertation, Consulting Report for Supply Chain Management, or Placement). </w:t>
            </w:r>
          </w:p>
          <w:p w14:paraId="2FFB6881" w14:textId="77777777" w:rsidR="006657F0" w:rsidRPr="006301E4" w:rsidRDefault="006657F0" w:rsidP="006657F0">
            <w:pPr>
              <w:shd w:val="clear" w:color="auto" w:fill="FFFFFF"/>
              <w:spacing w:after="240"/>
              <w:rPr>
                <w:rFonts w:ascii="Calibri" w:eastAsia="Calibri" w:hAnsi="Calibri" w:cs="Calibri"/>
              </w:rPr>
            </w:pPr>
            <w:r w:rsidRPr="006301E4">
              <w:rPr>
                <w:rFonts w:ascii="Calibri" w:eastAsia="Calibri" w:hAnsi="Calibri" w:cs="Calibri"/>
              </w:rPr>
              <w:t>The taught component of this programme comprises core modules in the Global Supply Chain and Logistics Management, Supply Chain Procurement Strategies, Global Finance for Supply Chain Management, Supply Chain Operations (semester one). Negotiation for Successful Supply Chain Leadership, Analytics and Enterprise Systems for Supply Chain Management, Supply Chain Sustainability, Conducting Research for Supply Chain Management (semester two).</w:t>
            </w:r>
          </w:p>
          <w:p w14:paraId="5AE4DC54" w14:textId="77777777" w:rsidR="006657F0" w:rsidRPr="006301E4" w:rsidRDefault="006657F0" w:rsidP="006657F0">
            <w:pPr>
              <w:shd w:val="clear" w:color="auto" w:fill="FFFFFF"/>
              <w:spacing w:after="240"/>
              <w:rPr>
                <w:rFonts w:ascii="Calibri" w:eastAsia="Calibri" w:hAnsi="Calibri" w:cs="Calibri"/>
              </w:rPr>
            </w:pPr>
            <w:r w:rsidRPr="006301E4">
              <w:rPr>
                <w:rFonts w:ascii="Calibri" w:eastAsia="Calibri" w:hAnsi="Calibri" w:cs="Calibri"/>
              </w:rPr>
              <w:t xml:space="preserve">All modules will facilitate the exploration of new ideas and technologies with learning focused on emerging industry trends as well as best practice. Learners will be able to apply their knowledge to specific issues within a real-world context. The programme will incorporate a multimodal blended approach to delivery across modules including face-to-face classroom, online synchronous and asynchronous deliveries. </w:t>
            </w:r>
          </w:p>
          <w:p w14:paraId="18E55696" w14:textId="77777777" w:rsidR="006657F0" w:rsidRPr="006301E4" w:rsidRDefault="006657F0" w:rsidP="006657F0">
            <w:pPr>
              <w:shd w:val="clear" w:color="auto" w:fill="FFFFFF"/>
              <w:spacing w:after="240"/>
              <w:rPr>
                <w:rFonts w:ascii="Calibri" w:eastAsia="Calibri" w:hAnsi="Calibri" w:cs="Calibri"/>
              </w:rPr>
            </w:pPr>
            <w:r w:rsidRPr="006301E4">
              <w:rPr>
                <w:rFonts w:ascii="Calibri" w:eastAsia="Calibri" w:hAnsi="Calibri" w:cs="Calibri"/>
              </w:rPr>
              <w:t>This programme will accommodate a wide audience of learners from a broad spectrum of industries whose specific learning requirements lie in the area of supply chain management (either business, or technically focused). Admission to the programme will require a Level 8 honours bachelor’s degree (minimum 2:2) in a cognate area. Cognate subjects include business, computer science, IT, science, mathematics, statistics, finance, economics, engineering and information systems or related areas.</w:t>
            </w:r>
          </w:p>
          <w:p w14:paraId="31378AB1" w14:textId="6547DA2B" w:rsidR="006657F0" w:rsidRDefault="006657F0" w:rsidP="006657F0">
            <w:pPr>
              <w:shd w:val="clear" w:color="auto" w:fill="FFFFFF"/>
              <w:spacing w:after="240"/>
              <w:rPr>
                <w:rFonts w:ascii="Calibri" w:eastAsia="Calibri" w:hAnsi="Calibri" w:cs="Calibri"/>
              </w:rPr>
            </w:pPr>
            <w:r w:rsidRPr="006301E4">
              <w:rPr>
                <w:rFonts w:ascii="Calibri" w:eastAsia="Calibri" w:hAnsi="Calibri" w:cs="Calibri"/>
              </w:rPr>
              <w:t xml:space="preserve">The Master of Science in Supply Chain Management is a 1 year full-time/ </w:t>
            </w:r>
            <w:r w:rsidR="00C13B24" w:rsidRPr="006301E4">
              <w:rPr>
                <w:rFonts w:ascii="Calibri" w:eastAsia="Calibri" w:hAnsi="Calibri" w:cs="Calibri"/>
              </w:rPr>
              <w:t>2-year</w:t>
            </w:r>
            <w:r w:rsidRPr="006301E4">
              <w:rPr>
                <w:rFonts w:ascii="Calibri" w:eastAsia="Calibri" w:hAnsi="Calibri" w:cs="Calibri"/>
              </w:rPr>
              <w:t xml:space="preserve"> part-time programme consisting of eight taught modules, four 10 ECTS modules, four 5 ECTS modules, and a </w:t>
            </w:r>
            <w:r w:rsidRPr="006301E4">
              <w:rPr>
                <w:rFonts w:ascii="Calibri" w:eastAsia="Calibri" w:hAnsi="Calibri" w:cs="Calibri"/>
              </w:rPr>
              <w:lastRenderedPageBreak/>
              <w:t xml:space="preserve">30 ECTS Dissertation, Consulting Report for Supply Chain Management, or Placement option. For learners who cannot continue, for personal or professional reasons, to the research component of this programme, there is an embedded exit award titled, </w:t>
            </w:r>
            <w:r w:rsidRPr="006301E4">
              <w:rPr>
                <w:rFonts w:ascii="Calibri" w:eastAsia="Calibri" w:hAnsi="Calibri" w:cs="Calibri"/>
                <w:i/>
              </w:rPr>
              <w:t>Postgraduate Diploma</w:t>
            </w:r>
            <w:r>
              <w:rPr>
                <w:rFonts w:ascii="Calibri" w:eastAsia="Calibri" w:hAnsi="Calibri" w:cs="Calibri"/>
                <w:i/>
              </w:rPr>
              <w:t xml:space="preserve"> in Science in Supply Chain Management (Level 9, 60 ECTS</w:t>
            </w:r>
            <w:r>
              <w:rPr>
                <w:rFonts w:ascii="Calibri" w:eastAsia="Calibri" w:hAnsi="Calibri" w:cs="Calibri"/>
              </w:rPr>
              <w:t>).</w:t>
            </w:r>
          </w:p>
          <w:p w14:paraId="6F764E61" w14:textId="77777777" w:rsidR="006657F0" w:rsidRPr="003546AE" w:rsidRDefault="006657F0" w:rsidP="006657F0">
            <w:pPr>
              <w:spacing w:line="240" w:lineRule="auto"/>
              <w:rPr>
                <w:rFonts w:eastAsia="Times New Roman" w:cstheme="minorHAnsi"/>
              </w:rPr>
            </w:pPr>
          </w:p>
        </w:tc>
      </w:tr>
      <w:tr w:rsidR="006657F0" w14:paraId="34BBB8B5" w14:textId="77777777" w:rsidTr="000E58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E55156E" w14:textId="77777777" w:rsidR="006657F0" w:rsidRDefault="006657F0" w:rsidP="000E58EF">
            <w:pPr>
              <w:rPr>
                <w:rFonts w:ascii="Calibri" w:eastAsia="Calibri" w:hAnsi="Calibri" w:cs="Calibri"/>
                <w:b/>
              </w:rPr>
            </w:pPr>
            <w:r>
              <w:rPr>
                <w:rFonts w:ascii="Calibri" w:eastAsia="Calibri" w:hAnsi="Calibri" w:cs="Calibri"/>
                <w:b/>
              </w:rPr>
              <w:lastRenderedPageBreak/>
              <w:t>Methodology / Learning Activity</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21240F88" w14:textId="77777777" w:rsidR="006657F0" w:rsidRDefault="006657F0" w:rsidP="000E58EF">
            <w:pPr>
              <w:rPr>
                <w:rFonts w:ascii="Calibri" w:eastAsia="Calibri" w:hAnsi="Calibri" w:cs="Calibri"/>
                <w:b/>
              </w:rPr>
            </w:pPr>
            <w:r>
              <w:rPr>
                <w:rFonts w:ascii="Calibri" w:eastAsia="Calibri" w:hAnsi="Calibri" w:cs="Calibri"/>
                <w:b/>
              </w:rPr>
              <w:t>Description</w:t>
            </w:r>
          </w:p>
        </w:tc>
        <w:tc>
          <w:tcPr>
            <w:tcW w:w="1842" w:type="dxa"/>
            <w:tcBorders>
              <w:top w:val="single" w:sz="4" w:space="0" w:color="000000"/>
              <w:left w:val="single" w:sz="4" w:space="0" w:color="000000"/>
              <w:bottom w:val="single" w:sz="4" w:space="0" w:color="000000"/>
              <w:right w:val="single" w:sz="4" w:space="0" w:color="000000"/>
            </w:tcBorders>
            <w:shd w:val="clear" w:color="auto" w:fill="D9E2F3"/>
          </w:tcPr>
          <w:p w14:paraId="7F748914" w14:textId="20B9ADAB" w:rsidR="006657F0" w:rsidRDefault="006657F0" w:rsidP="000E58EF">
            <w:pPr>
              <w:rPr>
                <w:rFonts w:ascii="Calibri" w:eastAsia="Calibri" w:hAnsi="Calibri" w:cs="Calibri"/>
                <w:b/>
              </w:rPr>
            </w:pPr>
            <w:r>
              <w:rPr>
                <w:rFonts w:ascii="Calibri" w:eastAsia="Calibri" w:hAnsi="Calibri" w:cs="Calibri"/>
                <w:b/>
              </w:rPr>
              <w:t xml:space="preserve">Staff to Learner Ratio </w:t>
            </w:r>
            <w:r w:rsidR="00C13B24">
              <w:rPr>
                <w:rFonts w:ascii="Calibri" w:eastAsia="Calibri" w:hAnsi="Calibri" w:cs="Calibri"/>
                <w:b/>
              </w:rPr>
              <w:t>e.g.,</w:t>
            </w:r>
            <w:r>
              <w:rPr>
                <w:rFonts w:ascii="Calibri" w:eastAsia="Calibri" w:hAnsi="Calibri" w:cs="Calibri"/>
                <w:b/>
              </w:rPr>
              <w:t xml:space="preserve"> 1:12</w:t>
            </w:r>
          </w:p>
        </w:tc>
      </w:tr>
      <w:tr w:rsidR="006657F0" w14:paraId="3AA08824" w14:textId="77777777" w:rsidTr="000E58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B5B9"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Lecture classroom-based sessions</w:t>
            </w:r>
          </w:p>
        </w:tc>
        <w:tc>
          <w:tcPr>
            <w:tcW w:w="3969" w:type="dxa"/>
            <w:gridSpan w:val="2"/>
            <w:tcBorders>
              <w:top w:val="single" w:sz="4" w:space="0" w:color="000000"/>
              <w:left w:val="single" w:sz="4" w:space="0" w:color="000000"/>
              <w:bottom w:val="single" w:sz="4" w:space="0" w:color="000000"/>
              <w:right w:val="single" w:sz="4" w:space="0" w:color="000000"/>
            </w:tcBorders>
          </w:tcPr>
          <w:p w14:paraId="29AD3600"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Face to face on site lecture-led classroom-based sessions</w:t>
            </w:r>
          </w:p>
        </w:tc>
        <w:tc>
          <w:tcPr>
            <w:tcW w:w="1842" w:type="dxa"/>
            <w:tcBorders>
              <w:top w:val="single" w:sz="4" w:space="0" w:color="000000"/>
              <w:left w:val="single" w:sz="4" w:space="0" w:color="000000"/>
              <w:bottom w:val="single" w:sz="4" w:space="0" w:color="000000"/>
              <w:right w:val="single" w:sz="4" w:space="0" w:color="000000"/>
            </w:tcBorders>
          </w:tcPr>
          <w:p w14:paraId="74FD75E3"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1:50</w:t>
            </w:r>
          </w:p>
        </w:tc>
      </w:tr>
      <w:tr w:rsidR="006657F0" w14:paraId="00C4FF7C" w14:textId="77777777" w:rsidTr="000E58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B939E87"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 xml:space="preserve">Workshops </w:t>
            </w:r>
          </w:p>
        </w:tc>
        <w:tc>
          <w:tcPr>
            <w:tcW w:w="3969" w:type="dxa"/>
            <w:gridSpan w:val="2"/>
            <w:tcBorders>
              <w:top w:val="single" w:sz="4" w:space="0" w:color="000000"/>
              <w:left w:val="single" w:sz="4" w:space="0" w:color="000000"/>
              <w:bottom w:val="single" w:sz="4" w:space="0" w:color="000000"/>
              <w:right w:val="single" w:sz="4" w:space="0" w:color="000000"/>
            </w:tcBorders>
          </w:tcPr>
          <w:p w14:paraId="29356587"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Face to face on site workshops</w:t>
            </w:r>
          </w:p>
        </w:tc>
        <w:tc>
          <w:tcPr>
            <w:tcW w:w="1842" w:type="dxa"/>
            <w:tcBorders>
              <w:top w:val="single" w:sz="4" w:space="0" w:color="000000"/>
              <w:left w:val="single" w:sz="4" w:space="0" w:color="000000"/>
              <w:bottom w:val="single" w:sz="4" w:space="0" w:color="000000"/>
              <w:right w:val="single" w:sz="4" w:space="0" w:color="000000"/>
            </w:tcBorders>
          </w:tcPr>
          <w:p w14:paraId="0084C6A3"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1:25</w:t>
            </w:r>
          </w:p>
        </w:tc>
      </w:tr>
      <w:tr w:rsidR="006657F0" w14:paraId="2AF9C22E" w14:textId="77777777" w:rsidTr="000E58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089E83B"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Practical lab sessions</w:t>
            </w:r>
          </w:p>
        </w:tc>
        <w:tc>
          <w:tcPr>
            <w:tcW w:w="3969" w:type="dxa"/>
            <w:gridSpan w:val="2"/>
            <w:tcBorders>
              <w:top w:val="single" w:sz="4" w:space="0" w:color="000000"/>
              <w:left w:val="single" w:sz="4" w:space="0" w:color="000000"/>
              <w:bottom w:val="single" w:sz="4" w:space="0" w:color="000000"/>
              <w:right w:val="single" w:sz="4" w:space="0" w:color="000000"/>
            </w:tcBorders>
          </w:tcPr>
          <w:p w14:paraId="659ED68A"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Practical on-site lab computer lab sessions</w:t>
            </w:r>
          </w:p>
        </w:tc>
        <w:tc>
          <w:tcPr>
            <w:tcW w:w="1842" w:type="dxa"/>
            <w:tcBorders>
              <w:top w:val="single" w:sz="4" w:space="0" w:color="000000"/>
              <w:left w:val="single" w:sz="4" w:space="0" w:color="000000"/>
              <w:bottom w:val="single" w:sz="4" w:space="0" w:color="000000"/>
              <w:right w:val="single" w:sz="4" w:space="0" w:color="000000"/>
            </w:tcBorders>
          </w:tcPr>
          <w:p w14:paraId="1999590B"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1:35</w:t>
            </w:r>
          </w:p>
        </w:tc>
      </w:tr>
      <w:tr w:rsidR="006657F0" w14:paraId="5E3BB087" w14:textId="77777777" w:rsidTr="000E58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A9B279E"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Online class (broadcast live)</w:t>
            </w:r>
          </w:p>
        </w:tc>
        <w:tc>
          <w:tcPr>
            <w:tcW w:w="3969" w:type="dxa"/>
            <w:gridSpan w:val="2"/>
            <w:tcBorders>
              <w:top w:val="single" w:sz="4" w:space="0" w:color="000000"/>
              <w:left w:val="single" w:sz="4" w:space="0" w:color="000000"/>
              <w:bottom w:val="single" w:sz="4" w:space="0" w:color="000000"/>
              <w:right w:val="single" w:sz="4" w:space="0" w:color="000000"/>
            </w:tcBorders>
          </w:tcPr>
          <w:p w14:paraId="3D4BA81F"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Online class (broadcast live - non interactive transmission)</w:t>
            </w:r>
          </w:p>
        </w:tc>
        <w:tc>
          <w:tcPr>
            <w:tcW w:w="1842" w:type="dxa"/>
            <w:tcBorders>
              <w:top w:val="single" w:sz="4" w:space="0" w:color="000000"/>
              <w:left w:val="single" w:sz="4" w:space="0" w:color="000000"/>
              <w:bottom w:val="single" w:sz="4" w:space="0" w:color="000000"/>
              <w:right w:val="single" w:sz="4" w:space="0" w:color="000000"/>
            </w:tcBorders>
          </w:tcPr>
          <w:p w14:paraId="1A7D914B"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1:50</w:t>
            </w:r>
          </w:p>
        </w:tc>
      </w:tr>
      <w:tr w:rsidR="006657F0" w14:paraId="76C8AB59" w14:textId="77777777" w:rsidTr="000E58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2F0136B"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Online tutorial (interactive)</w:t>
            </w:r>
          </w:p>
        </w:tc>
        <w:tc>
          <w:tcPr>
            <w:tcW w:w="3969" w:type="dxa"/>
            <w:gridSpan w:val="2"/>
            <w:tcBorders>
              <w:top w:val="single" w:sz="4" w:space="0" w:color="000000"/>
              <w:left w:val="single" w:sz="4" w:space="0" w:color="000000"/>
              <w:bottom w:val="single" w:sz="4" w:space="0" w:color="000000"/>
              <w:right w:val="single" w:sz="4" w:space="0" w:color="000000"/>
            </w:tcBorders>
          </w:tcPr>
          <w:p w14:paraId="3F25CAAF"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Online class (broadcast live - interactive such as Zoom)</w:t>
            </w:r>
          </w:p>
        </w:tc>
        <w:tc>
          <w:tcPr>
            <w:tcW w:w="1842" w:type="dxa"/>
            <w:tcBorders>
              <w:top w:val="single" w:sz="4" w:space="0" w:color="000000"/>
              <w:left w:val="single" w:sz="4" w:space="0" w:color="000000"/>
              <w:bottom w:val="single" w:sz="4" w:space="0" w:color="000000"/>
              <w:right w:val="single" w:sz="4" w:space="0" w:color="000000"/>
            </w:tcBorders>
          </w:tcPr>
          <w:p w14:paraId="27DD7B1C"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1:25</w:t>
            </w:r>
          </w:p>
        </w:tc>
      </w:tr>
      <w:tr w:rsidR="006657F0" w14:paraId="0C49C6EC" w14:textId="77777777" w:rsidTr="000E58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B626ECB"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Asynchronous</w:t>
            </w:r>
          </w:p>
        </w:tc>
        <w:tc>
          <w:tcPr>
            <w:tcW w:w="3969" w:type="dxa"/>
            <w:gridSpan w:val="2"/>
            <w:tcBorders>
              <w:top w:val="single" w:sz="4" w:space="0" w:color="000000"/>
              <w:left w:val="single" w:sz="4" w:space="0" w:color="000000"/>
              <w:bottom w:val="single" w:sz="4" w:space="0" w:color="000000"/>
              <w:right w:val="single" w:sz="4" w:space="0" w:color="000000"/>
            </w:tcBorders>
          </w:tcPr>
          <w:p w14:paraId="5A412628"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On demand content</w:t>
            </w:r>
          </w:p>
        </w:tc>
        <w:tc>
          <w:tcPr>
            <w:tcW w:w="1842" w:type="dxa"/>
            <w:tcBorders>
              <w:top w:val="single" w:sz="4" w:space="0" w:color="000000"/>
              <w:left w:val="single" w:sz="4" w:space="0" w:color="000000"/>
              <w:bottom w:val="single" w:sz="4" w:space="0" w:color="000000"/>
              <w:right w:val="single" w:sz="4" w:space="0" w:color="000000"/>
            </w:tcBorders>
          </w:tcPr>
          <w:p w14:paraId="1061A028" w14:textId="77777777" w:rsidR="006657F0" w:rsidRDefault="006657F0" w:rsidP="000E58EF">
            <w:pPr>
              <w:rPr>
                <w:rFonts w:ascii="Calibri" w:eastAsia="Calibri" w:hAnsi="Calibri" w:cs="Calibri"/>
                <w:sz w:val="21"/>
                <w:szCs w:val="21"/>
              </w:rPr>
            </w:pPr>
            <w:r>
              <w:rPr>
                <w:rFonts w:ascii="Calibri" w:eastAsia="Calibri" w:hAnsi="Calibri" w:cs="Calibri"/>
                <w:sz w:val="21"/>
                <w:szCs w:val="21"/>
              </w:rPr>
              <w:t>N/A</w:t>
            </w:r>
          </w:p>
        </w:tc>
      </w:tr>
    </w:tbl>
    <w:p w14:paraId="34366A73" w14:textId="06B9C0E8" w:rsidR="00366F52" w:rsidRDefault="00366F52"/>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819"/>
        <w:gridCol w:w="2126"/>
      </w:tblGrid>
      <w:tr w:rsidR="00366F52" w14:paraId="1E8AA471" w14:textId="77777777" w:rsidTr="00D92F40">
        <w:tc>
          <w:tcPr>
            <w:tcW w:w="9067" w:type="dxa"/>
            <w:gridSpan w:val="3"/>
            <w:shd w:val="clear" w:color="auto" w:fill="D9E2F3"/>
          </w:tcPr>
          <w:p w14:paraId="2723AC03" w14:textId="2361F368" w:rsidR="00366F52" w:rsidRDefault="00366F52" w:rsidP="000E58EF">
            <w:pPr>
              <w:rPr>
                <w:rFonts w:ascii="Calibri" w:eastAsia="Calibri" w:hAnsi="Calibri" w:cs="Calibri"/>
                <w:b/>
              </w:rPr>
            </w:pPr>
            <w:r>
              <w:rPr>
                <w:rFonts w:ascii="Calibri" w:eastAsia="Calibri" w:hAnsi="Calibri" w:cs="Calibri"/>
                <w:b/>
              </w:rPr>
              <w:t>Summary of qualifications for teaching staff</w:t>
            </w:r>
          </w:p>
        </w:tc>
      </w:tr>
      <w:tr w:rsidR="00366F52" w14:paraId="16EE6AF9" w14:textId="77777777" w:rsidTr="000E58EF">
        <w:tc>
          <w:tcPr>
            <w:tcW w:w="2122" w:type="dxa"/>
            <w:shd w:val="clear" w:color="auto" w:fill="D9E2F3"/>
          </w:tcPr>
          <w:p w14:paraId="083D4524" w14:textId="77777777" w:rsidR="00366F52" w:rsidRDefault="00366F52" w:rsidP="000E58EF">
            <w:pPr>
              <w:rPr>
                <w:rFonts w:ascii="Calibri" w:eastAsia="Calibri" w:hAnsi="Calibri" w:cs="Calibri"/>
                <w:b/>
              </w:rPr>
            </w:pPr>
            <w:r>
              <w:rPr>
                <w:rFonts w:ascii="Calibri" w:eastAsia="Calibri" w:hAnsi="Calibri" w:cs="Calibri"/>
                <w:b/>
              </w:rPr>
              <w:t>Role e.g., Lecturer, Mentor, Librarian</w:t>
            </w:r>
          </w:p>
        </w:tc>
        <w:tc>
          <w:tcPr>
            <w:tcW w:w="4819" w:type="dxa"/>
            <w:shd w:val="clear" w:color="auto" w:fill="D9E2F3"/>
          </w:tcPr>
          <w:p w14:paraId="31921D7E" w14:textId="77777777" w:rsidR="00366F52" w:rsidRDefault="00366F52" w:rsidP="000E58EF">
            <w:pPr>
              <w:rPr>
                <w:rFonts w:ascii="Calibri" w:eastAsia="Calibri" w:hAnsi="Calibri" w:cs="Calibri"/>
                <w:b/>
              </w:rPr>
            </w:pPr>
            <w:r>
              <w:rPr>
                <w:rFonts w:ascii="Calibri" w:eastAsia="Calibri" w:hAnsi="Calibri" w:cs="Calibri"/>
                <w:b/>
              </w:rPr>
              <w:t>Profile (Qualifications and Experience expected)</w:t>
            </w:r>
          </w:p>
        </w:tc>
        <w:tc>
          <w:tcPr>
            <w:tcW w:w="2126" w:type="dxa"/>
            <w:shd w:val="clear" w:color="auto" w:fill="D9E2F3"/>
          </w:tcPr>
          <w:p w14:paraId="4D823314" w14:textId="77777777" w:rsidR="00366F52" w:rsidRDefault="00366F52" w:rsidP="000E58EF">
            <w:pPr>
              <w:rPr>
                <w:rFonts w:ascii="Calibri" w:eastAsia="Calibri" w:hAnsi="Calibri" w:cs="Calibri"/>
                <w:b/>
              </w:rPr>
            </w:pPr>
            <w:r>
              <w:rPr>
                <w:rFonts w:ascii="Calibri" w:eastAsia="Calibri" w:hAnsi="Calibri" w:cs="Calibri"/>
                <w:b/>
              </w:rPr>
              <w:t>No. (WTEs</w:t>
            </w:r>
            <w:r>
              <w:rPr>
                <w:rFonts w:ascii="Calibri" w:eastAsia="Calibri" w:hAnsi="Calibri" w:cs="Calibri"/>
                <w:b/>
                <w:vertAlign w:val="superscript"/>
              </w:rPr>
              <w:footnoteReference w:id="2"/>
            </w:r>
            <w:r>
              <w:rPr>
                <w:rFonts w:ascii="Calibri" w:eastAsia="Calibri" w:hAnsi="Calibri" w:cs="Calibri"/>
                <w:b/>
              </w:rPr>
              <w:t xml:space="preserve">) of Staff on the programme with this role and profile </w:t>
            </w:r>
          </w:p>
        </w:tc>
      </w:tr>
      <w:tr w:rsidR="00366F52" w:rsidRPr="006301E4" w14:paraId="1B959E3F" w14:textId="77777777" w:rsidTr="000E58EF">
        <w:tc>
          <w:tcPr>
            <w:tcW w:w="2122" w:type="dxa"/>
            <w:tcMar>
              <w:top w:w="100" w:type="dxa"/>
              <w:left w:w="100" w:type="dxa"/>
              <w:bottom w:w="100" w:type="dxa"/>
              <w:right w:w="100" w:type="dxa"/>
            </w:tcMar>
          </w:tcPr>
          <w:p w14:paraId="538A8ABA" w14:textId="77777777" w:rsidR="00366F52" w:rsidRPr="006301E4" w:rsidRDefault="00366F52" w:rsidP="000E58EF">
            <w:pPr>
              <w:ind w:left="180"/>
              <w:rPr>
                <w:rFonts w:ascii="Calibri" w:eastAsia="Calibri" w:hAnsi="Calibri" w:cs="Calibri"/>
              </w:rPr>
            </w:pPr>
            <w:r w:rsidRPr="006301E4">
              <w:rPr>
                <w:rFonts w:ascii="Calibri" w:eastAsia="Calibri" w:hAnsi="Calibri" w:cs="Calibri"/>
              </w:rPr>
              <w:t>Lecturer</w:t>
            </w:r>
          </w:p>
        </w:tc>
        <w:tc>
          <w:tcPr>
            <w:tcW w:w="4819" w:type="dxa"/>
          </w:tcPr>
          <w:p w14:paraId="04F8EB39" w14:textId="7DDF2C40" w:rsidR="00366F52" w:rsidRPr="006301E4" w:rsidRDefault="00366F52" w:rsidP="000E58EF">
            <w:pPr>
              <w:ind w:right="120"/>
              <w:rPr>
                <w:rFonts w:ascii="Calibri" w:eastAsia="Calibri" w:hAnsi="Calibri" w:cs="Calibri"/>
              </w:rPr>
            </w:pPr>
            <w:r w:rsidRPr="006301E4">
              <w:rPr>
                <w:rFonts w:ascii="Calibri" w:eastAsia="Calibri" w:hAnsi="Calibri" w:cs="Calibri"/>
              </w:rPr>
              <w:t xml:space="preserve">Staff delivering this programme will hold a minimum of a Level 9 Postgraduate Diploma or </w:t>
            </w:r>
            <w:r w:rsidR="00215166">
              <w:rPr>
                <w:rFonts w:ascii="Calibri" w:eastAsia="Calibri" w:hAnsi="Calibri" w:cs="Calibri"/>
              </w:rPr>
              <w:t xml:space="preserve">a </w:t>
            </w:r>
            <w:r w:rsidR="00E80643" w:rsidRPr="00215166">
              <w:rPr>
                <w:rFonts w:ascii="Calibri" w:eastAsia="Calibri" w:hAnsi="Calibri" w:cs="Calibri"/>
              </w:rPr>
              <w:t>Master</w:t>
            </w:r>
            <w:r w:rsidR="00215166" w:rsidRPr="00215166">
              <w:rPr>
                <w:rFonts w:ascii="Calibri" w:eastAsia="Calibri" w:hAnsi="Calibri" w:cs="Calibri"/>
              </w:rPr>
              <w:t>’s</w:t>
            </w:r>
            <w:r w:rsidR="00E80643" w:rsidRPr="00E80643">
              <w:rPr>
                <w:rFonts w:ascii="Calibri" w:eastAsia="Calibri" w:hAnsi="Calibri" w:cs="Calibri"/>
                <w:color w:val="FF0000"/>
              </w:rPr>
              <w:t xml:space="preserve"> </w:t>
            </w:r>
            <w:r w:rsidRPr="006301E4">
              <w:rPr>
                <w:rFonts w:ascii="Calibri" w:eastAsia="Calibri" w:hAnsi="Calibri" w:cs="Calibri"/>
              </w:rPr>
              <w:t xml:space="preserve">degree in a relevant business discipline with relevant and significant industry experience and/or PhD. Holders of level 8 honours business degrees in a relevant discipline, who are exceptionally qualified by virtue of significant industry experience will also be considered. </w:t>
            </w:r>
          </w:p>
        </w:tc>
        <w:tc>
          <w:tcPr>
            <w:tcW w:w="2126" w:type="dxa"/>
          </w:tcPr>
          <w:p w14:paraId="5C64A187" w14:textId="37A63229" w:rsidR="00366F52" w:rsidRPr="006301E4" w:rsidRDefault="00366F52" w:rsidP="000E58EF">
            <w:pPr>
              <w:rPr>
                <w:rFonts w:ascii="Calibri" w:eastAsia="Calibri" w:hAnsi="Calibri" w:cs="Calibri"/>
              </w:rPr>
            </w:pPr>
            <w:r w:rsidRPr="006301E4">
              <w:rPr>
                <w:rFonts w:ascii="Calibri" w:eastAsia="Calibri" w:hAnsi="Calibri" w:cs="Calibri"/>
              </w:rPr>
              <w:t>This programme will require 8 staff with a whole-time equivalent contract.</w:t>
            </w:r>
            <w:r w:rsidR="00AB5F03">
              <w:rPr>
                <w:rFonts w:ascii="Calibri" w:eastAsia="Calibri" w:hAnsi="Calibri" w:cs="Calibri"/>
                <w:color w:val="FF0000"/>
                <w:u w:val="single"/>
              </w:rPr>
              <w:t xml:space="preserve"> </w:t>
            </w:r>
          </w:p>
        </w:tc>
      </w:tr>
      <w:tr w:rsidR="00366F52" w14:paraId="5729C20C" w14:textId="77777777" w:rsidTr="000E58EF">
        <w:tc>
          <w:tcPr>
            <w:tcW w:w="2122" w:type="dxa"/>
            <w:tcMar>
              <w:top w:w="100" w:type="dxa"/>
              <w:left w:w="100" w:type="dxa"/>
              <w:bottom w:w="100" w:type="dxa"/>
              <w:right w:w="100" w:type="dxa"/>
            </w:tcMar>
          </w:tcPr>
          <w:p w14:paraId="61C852A4" w14:textId="77777777" w:rsidR="00366F52" w:rsidRDefault="00366F52" w:rsidP="000E58EF">
            <w:pPr>
              <w:ind w:left="180"/>
              <w:rPr>
                <w:rFonts w:ascii="Calibri" w:eastAsia="Calibri" w:hAnsi="Calibri" w:cs="Calibri"/>
              </w:rPr>
            </w:pPr>
            <w:r>
              <w:rPr>
                <w:rFonts w:ascii="Calibri" w:eastAsia="Calibri" w:hAnsi="Calibri" w:cs="Calibri"/>
              </w:rPr>
              <w:t>Subject Matter Expert</w:t>
            </w:r>
          </w:p>
        </w:tc>
        <w:tc>
          <w:tcPr>
            <w:tcW w:w="4819" w:type="dxa"/>
            <w:tcMar>
              <w:top w:w="100" w:type="dxa"/>
              <w:left w:w="100" w:type="dxa"/>
              <w:bottom w:w="100" w:type="dxa"/>
              <w:right w:w="100" w:type="dxa"/>
            </w:tcMar>
          </w:tcPr>
          <w:p w14:paraId="5D1742F4" w14:textId="77777777" w:rsidR="00366F52" w:rsidRDefault="00366F52" w:rsidP="000E58EF">
            <w:pPr>
              <w:rPr>
                <w:rFonts w:ascii="Calibri" w:eastAsia="Calibri" w:hAnsi="Calibri" w:cs="Calibri"/>
              </w:rPr>
            </w:pPr>
            <w:r>
              <w:rPr>
                <w:rFonts w:ascii="Calibri" w:eastAsia="Calibri" w:hAnsi="Calibri" w:cs="Calibri"/>
              </w:rPr>
              <w:t xml:space="preserve">The Subject Matter expert for this programme will have a minimum of a NFQ Level 9 Postgraduate Diploma or Masters qualification in a relevant business discipline with relevant and significant industry experience and/or PhD. Holders of level 8 honours business degrees in a relevant discipline, </w:t>
            </w:r>
            <w:r>
              <w:rPr>
                <w:rFonts w:ascii="Calibri" w:eastAsia="Calibri" w:hAnsi="Calibri" w:cs="Calibri"/>
              </w:rPr>
              <w:lastRenderedPageBreak/>
              <w:t>who are exceptionally qualified by virtue of significant industry experience will also be considered.</w:t>
            </w:r>
          </w:p>
        </w:tc>
        <w:tc>
          <w:tcPr>
            <w:tcW w:w="2126" w:type="dxa"/>
          </w:tcPr>
          <w:p w14:paraId="607081A0" w14:textId="77777777" w:rsidR="00366F52" w:rsidRDefault="00366F52" w:rsidP="000E58EF">
            <w:pPr>
              <w:spacing w:after="120"/>
              <w:rPr>
                <w:rFonts w:ascii="Calibri" w:eastAsia="Calibri" w:hAnsi="Calibri" w:cs="Calibri"/>
              </w:rPr>
            </w:pPr>
            <w:r>
              <w:rPr>
                <w:rFonts w:ascii="Calibri" w:eastAsia="Calibri" w:hAnsi="Calibri" w:cs="Calibri"/>
              </w:rPr>
              <w:lastRenderedPageBreak/>
              <w:t>0.1</w:t>
            </w:r>
          </w:p>
        </w:tc>
      </w:tr>
    </w:tbl>
    <w:p w14:paraId="1DC8C101" w14:textId="7EF737DA" w:rsidR="00F060AB" w:rsidRDefault="00F060AB" w:rsidP="00F060AB">
      <w:pPr>
        <w:spacing w:after="0" w:line="240" w:lineRule="auto"/>
        <w:rPr>
          <w:rFonts w:eastAsia="Times New Roman" w:cstheme="minorHAnsi"/>
        </w:rPr>
      </w:pPr>
    </w:p>
    <w:p w14:paraId="3A9A6D21" w14:textId="7A74AD8E" w:rsidR="0066057D" w:rsidRPr="0066057D" w:rsidRDefault="0066057D" w:rsidP="0066057D">
      <w:pPr>
        <w:pStyle w:val="Heading2"/>
      </w:pPr>
      <w:r>
        <w:t>Postgraduate Diploma in Science in Supply Chain Management</w:t>
      </w:r>
    </w:p>
    <w:tbl>
      <w:tblPr>
        <w:tblW w:w="9071" w:type="dxa"/>
        <w:tblInd w:w="1" w:type="dxa"/>
        <w:tblLayout w:type="fixed"/>
        <w:tblLook w:val="0400" w:firstRow="0" w:lastRow="0" w:firstColumn="0" w:lastColumn="0" w:noHBand="0" w:noVBand="1"/>
      </w:tblPr>
      <w:tblGrid>
        <w:gridCol w:w="4677"/>
        <w:gridCol w:w="2268"/>
        <w:gridCol w:w="2126"/>
      </w:tblGrid>
      <w:tr w:rsidR="0066057D" w:rsidRPr="00774361" w14:paraId="6CFBDA0A" w14:textId="77777777" w:rsidTr="00A376BB">
        <w:trPr>
          <w:trHeight w:val="547"/>
        </w:trPr>
        <w:tc>
          <w:tcPr>
            <w:tcW w:w="4677" w:type="dxa"/>
            <w:tcBorders>
              <w:top w:val="single" w:sz="5" w:space="0" w:color="000000"/>
              <w:left w:val="single" w:sz="5" w:space="0" w:color="000000"/>
              <w:bottom w:val="single" w:sz="5" w:space="0" w:color="000000"/>
              <w:right w:val="single" w:sz="5" w:space="0" w:color="000000"/>
            </w:tcBorders>
            <w:shd w:val="clear" w:color="auto" w:fill="DEEAF6"/>
          </w:tcPr>
          <w:p w14:paraId="36869DCD" w14:textId="77777777" w:rsidR="0066057D" w:rsidRPr="00774361" w:rsidRDefault="0066057D" w:rsidP="00A376BB">
            <w:pPr>
              <w:spacing w:after="0"/>
              <w:ind w:right="7"/>
              <w:rPr>
                <w:rFonts w:ascii="Calibri" w:eastAsia="Calibri" w:hAnsi="Calibri" w:cs="Calibri"/>
              </w:rPr>
            </w:pPr>
            <w:r w:rsidRPr="00774361">
              <w:rPr>
                <w:rFonts w:ascii="Calibri" w:eastAsia="Calibri" w:hAnsi="Calibri" w:cs="Calibri"/>
              </w:rPr>
              <w:t xml:space="preserve">Names of centre(s) where the programme(s) is to be provided  </w:t>
            </w:r>
          </w:p>
        </w:tc>
        <w:tc>
          <w:tcPr>
            <w:tcW w:w="2268" w:type="dxa"/>
            <w:tcBorders>
              <w:top w:val="single" w:sz="5" w:space="0" w:color="000000"/>
              <w:left w:val="single" w:sz="5" w:space="0" w:color="000000"/>
              <w:bottom w:val="single" w:sz="5" w:space="0" w:color="000000"/>
              <w:right w:val="single" w:sz="5" w:space="0" w:color="000000"/>
            </w:tcBorders>
            <w:shd w:val="clear" w:color="auto" w:fill="DEEAF6"/>
          </w:tcPr>
          <w:p w14:paraId="65609D7C" w14:textId="77777777" w:rsidR="0066057D" w:rsidRPr="00774361" w:rsidRDefault="0066057D" w:rsidP="00A376BB">
            <w:pPr>
              <w:spacing w:after="0"/>
              <w:rPr>
                <w:rFonts w:ascii="Calibri" w:eastAsia="Calibri" w:hAnsi="Calibri" w:cs="Calibri"/>
              </w:rPr>
            </w:pPr>
            <w:r w:rsidRPr="00774361">
              <w:rPr>
                <w:rFonts w:ascii="Calibri" w:eastAsia="Calibri" w:hAnsi="Calibri" w:cs="Calibri"/>
              </w:rPr>
              <w:t xml:space="preserve">Maximum number of </w:t>
            </w:r>
          </w:p>
          <w:p w14:paraId="468679FC" w14:textId="77777777" w:rsidR="0066057D" w:rsidRPr="00774361" w:rsidRDefault="0066057D" w:rsidP="00A376BB">
            <w:pPr>
              <w:spacing w:after="0"/>
              <w:rPr>
                <w:rFonts w:ascii="Calibri" w:eastAsia="Calibri" w:hAnsi="Calibri" w:cs="Calibri"/>
              </w:rPr>
            </w:pPr>
            <w:r w:rsidRPr="00774361">
              <w:rPr>
                <w:rFonts w:ascii="Calibri" w:eastAsia="Calibri" w:hAnsi="Calibri" w:cs="Calibri"/>
              </w:rPr>
              <w:t xml:space="preserve">learners (per centre) </w:t>
            </w:r>
          </w:p>
        </w:tc>
        <w:tc>
          <w:tcPr>
            <w:tcW w:w="2126" w:type="dxa"/>
            <w:tcBorders>
              <w:top w:val="single" w:sz="5" w:space="0" w:color="000000"/>
              <w:left w:val="single" w:sz="5" w:space="0" w:color="000000"/>
              <w:bottom w:val="single" w:sz="5" w:space="0" w:color="000000"/>
              <w:right w:val="single" w:sz="5" w:space="0" w:color="000000"/>
            </w:tcBorders>
            <w:shd w:val="clear" w:color="auto" w:fill="DEEAF6"/>
          </w:tcPr>
          <w:p w14:paraId="30028D84" w14:textId="77777777" w:rsidR="0066057D" w:rsidRPr="00774361" w:rsidRDefault="0066057D" w:rsidP="00A376BB">
            <w:pPr>
              <w:spacing w:after="0"/>
              <w:ind w:left="3"/>
              <w:rPr>
                <w:rFonts w:ascii="Calibri" w:eastAsia="Calibri" w:hAnsi="Calibri" w:cs="Calibri"/>
              </w:rPr>
            </w:pPr>
            <w:r w:rsidRPr="00774361">
              <w:rPr>
                <w:rFonts w:ascii="Calibri" w:eastAsia="Calibri" w:hAnsi="Calibri" w:cs="Calibri"/>
              </w:rPr>
              <w:t xml:space="preserve">Minimum number of learners </w:t>
            </w:r>
          </w:p>
        </w:tc>
      </w:tr>
      <w:tr w:rsidR="0066057D" w:rsidRPr="00774361" w14:paraId="739131BC" w14:textId="77777777" w:rsidTr="00A376BB">
        <w:trPr>
          <w:trHeight w:val="279"/>
        </w:trPr>
        <w:tc>
          <w:tcPr>
            <w:tcW w:w="4677" w:type="dxa"/>
            <w:tcBorders>
              <w:top w:val="single" w:sz="5" w:space="0" w:color="000000"/>
              <w:left w:val="single" w:sz="5" w:space="0" w:color="000000"/>
              <w:bottom w:val="single" w:sz="5" w:space="0" w:color="000000"/>
              <w:right w:val="single" w:sz="5" w:space="0" w:color="000000"/>
            </w:tcBorders>
          </w:tcPr>
          <w:p w14:paraId="14E8B0B7" w14:textId="77777777" w:rsidR="0066057D" w:rsidRPr="00774361" w:rsidRDefault="0066057D" w:rsidP="00A376BB">
            <w:pPr>
              <w:spacing w:after="0"/>
              <w:rPr>
                <w:rFonts w:ascii="Calibri" w:eastAsia="Calibri" w:hAnsi="Calibri" w:cs="Calibri"/>
              </w:rPr>
            </w:pPr>
            <w:r w:rsidRPr="00774361">
              <w:rPr>
                <w:rFonts w:ascii="Calibri" w:eastAsia="Calibri" w:hAnsi="Calibri" w:cs="Calibri"/>
              </w:rPr>
              <w:t xml:space="preserve">Dublin Business School </w:t>
            </w:r>
          </w:p>
        </w:tc>
        <w:tc>
          <w:tcPr>
            <w:tcW w:w="2268" w:type="dxa"/>
            <w:tcBorders>
              <w:top w:val="single" w:sz="5" w:space="0" w:color="000000"/>
              <w:left w:val="single" w:sz="5" w:space="0" w:color="000000"/>
              <w:bottom w:val="single" w:sz="5" w:space="0" w:color="000000"/>
              <w:right w:val="single" w:sz="5" w:space="0" w:color="000000"/>
            </w:tcBorders>
          </w:tcPr>
          <w:p w14:paraId="3DD0125B" w14:textId="297C716D" w:rsidR="0066057D" w:rsidRPr="00774361" w:rsidRDefault="00FE4023" w:rsidP="00A376BB">
            <w:pPr>
              <w:spacing w:after="0"/>
              <w:rPr>
                <w:rFonts w:ascii="Calibri" w:eastAsia="Calibri" w:hAnsi="Calibri" w:cs="Calibri"/>
              </w:rPr>
            </w:pPr>
            <w:r>
              <w:rPr>
                <w:rFonts w:ascii="Calibri" w:eastAsia="Calibri" w:hAnsi="Calibri" w:cs="Calibri"/>
              </w:rPr>
              <w:t>As per principal programme</w:t>
            </w:r>
          </w:p>
        </w:tc>
        <w:tc>
          <w:tcPr>
            <w:tcW w:w="2126" w:type="dxa"/>
            <w:tcBorders>
              <w:top w:val="single" w:sz="5" w:space="0" w:color="000000"/>
              <w:left w:val="single" w:sz="5" w:space="0" w:color="000000"/>
              <w:bottom w:val="single" w:sz="5" w:space="0" w:color="000000"/>
              <w:right w:val="single" w:sz="5" w:space="0" w:color="000000"/>
            </w:tcBorders>
          </w:tcPr>
          <w:p w14:paraId="725CF789" w14:textId="4BEEDAD8" w:rsidR="0066057D" w:rsidRPr="00774361" w:rsidRDefault="00FE4023" w:rsidP="00A376BB">
            <w:pPr>
              <w:spacing w:after="0"/>
              <w:ind w:left="3"/>
              <w:rPr>
                <w:rFonts w:ascii="Calibri" w:eastAsia="Calibri" w:hAnsi="Calibri" w:cs="Calibri"/>
              </w:rPr>
            </w:pPr>
            <w:r>
              <w:rPr>
                <w:rFonts w:ascii="Calibri" w:eastAsia="Calibri" w:hAnsi="Calibri" w:cs="Calibri"/>
              </w:rPr>
              <w:t>As per principal programme</w:t>
            </w:r>
          </w:p>
        </w:tc>
      </w:tr>
    </w:tbl>
    <w:p w14:paraId="2B5F643D" w14:textId="3096294A" w:rsidR="006F60FD" w:rsidRDefault="0066057D" w:rsidP="0066057D">
      <w:pPr>
        <w:spacing w:after="0"/>
        <w:rPr>
          <w:rFonts w:ascii="Calibri" w:eastAsia="Calibri" w:hAnsi="Calibri" w:cs="Calibri"/>
        </w:rPr>
      </w:pPr>
      <w:r w:rsidRPr="00774361">
        <w:rPr>
          <w:rFonts w:ascii="Calibri" w:eastAsia="Calibri" w:hAnsi="Calibri" w:cs="Calibri"/>
        </w:rPr>
        <w:t xml:space="preserve"> </w:t>
      </w:r>
    </w:p>
    <w:p w14:paraId="4C102054" w14:textId="77777777" w:rsidR="006F60FD" w:rsidRPr="00774361" w:rsidRDefault="006F60FD" w:rsidP="0066057D">
      <w:pPr>
        <w:spacing w:after="0"/>
        <w:rPr>
          <w:rFonts w:ascii="Calibri" w:eastAsia="Calibri" w:hAnsi="Calibri" w:cs="Calibri"/>
        </w:rPr>
      </w:pPr>
    </w:p>
    <w:tbl>
      <w:tblPr>
        <w:tblW w:w="9073" w:type="dxa"/>
        <w:tblInd w:w="-1" w:type="dxa"/>
        <w:tblLayout w:type="fixed"/>
        <w:tblLook w:val="0400" w:firstRow="0" w:lastRow="0" w:firstColumn="0" w:lastColumn="0" w:noHBand="0" w:noVBand="1"/>
      </w:tblPr>
      <w:tblGrid>
        <w:gridCol w:w="1980"/>
        <w:gridCol w:w="2429"/>
        <w:gridCol w:w="2250"/>
        <w:gridCol w:w="2414"/>
      </w:tblGrid>
      <w:tr w:rsidR="0066057D" w:rsidRPr="00774361" w14:paraId="6B4A4D96" w14:textId="77777777" w:rsidTr="00A376BB">
        <w:trPr>
          <w:trHeight w:val="516"/>
        </w:trPr>
        <w:tc>
          <w:tcPr>
            <w:tcW w:w="9073" w:type="dxa"/>
            <w:gridSpan w:val="4"/>
            <w:tcBorders>
              <w:top w:val="single" w:sz="5" w:space="0" w:color="000000"/>
              <w:left w:val="single" w:sz="5" w:space="0" w:color="000000"/>
              <w:bottom w:val="single" w:sz="5" w:space="0" w:color="000000"/>
              <w:right w:val="single" w:sz="5" w:space="0" w:color="000000"/>
            </w:tcBorders>
            <w:shd w:val="clear" w:color="auto" w:fill="DEEAF6"/>
          </w:tcPr>
          <w:p w14:paraId="12DAB479" w14:textId="77777777" w:rsidR="0066057D" w:rsidRPr="00774361" w:rsidRDefault="0066057D" w:rsidP="00A376BB">
            <w:pPr>
              <w:spacing w:after="0"/>
              <w:rPr>
                <w:rFonts w:ascii="Calibri" w:eastAsia="Calibri" w:hAnsi="Calibri" w:cs="Calibri"/>
              </w:rPr>
            </w:pPr>
            <w:r w:rsidRPr="00774361">
              <w:rPr>
                <w:rFonts w:ascii="Calibri" w:eastAsia="Calibri" w:hAnsi="Calibri" w:cs="Calibri"/>
              </w:rPr>
              <w:t xml:space="preserve">Proposed Enrolment </w:t>
            </w:r>
          </w:p>
        </w:tc>
      </w:tr>
      <w:tr w:rsidR="0066057D" w:rsidRPr="00774361" w14:paraId="6D2F392E" w14:textId="77777777" w:rsidTr="00A376BB">
        <w:trPr>
          <w:trHeight w:val="518"/>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1C8F6636" w14:textId="77777777" w:rsidR="0066057D" w:rsidRPr="00774361" w:rsidRDefault="0066057D" w:rsidP="00A376BB">
            <w:pPr>
              <w:spacing w:after="0"/>
              <w:ind w:right="51"/>
              <w:jc w:val="right"/>
              <w:rPr>
                <w:rFonts w:ascii="Calibri" w:eastAsia="Calibri" w:hAnsi="Calibri" w:cs="Calibri"/>
              </w:rPr>
            </w:pPr>
            <w:r w:rsidRPr="00774361">
              <w:rPr>
                <w:rFonts w:ascii="Calibri" w:eastAsia="Calibri" w:hAnsi="Calibri" w:cs="Calibri"/>
              </w:rPr>
              <w:t xml:space="preserve">Date of first intake </w:t>
            </w:r>
          </w:p>
        </w:tc>
        <w:tc>
          <w:tcPr>
            <w:tcW w:w="4664" w:type="dxa"/>
            <w:gridSpan w:val="2"/>
            <w:tcBorders>
              <w:top w:val="single" w:sz="5" w:space="0" w:color="000000"/>
              <w:left w:val="single" w:sz="5" w:space="0" w:color="000000"/>
              <w:bottom w:val="single" w:sz="5" w:space="0" w:color="000000"/>
              <w:right w:val="single" w:sz="5" w:space="0" w:color="000000"/>
            </w:tcBorders>
          </w:tcPr>
          <w:p w14:paraId="4450DCB1" w14:textId="77777777" w:rsidR="0066057D" w:rsidRPr="00774361" w:rsidRDefault="0066057D" w:rsidP="00A376BB">
            <w:pPr>
              <w:spacing w:after="0"/>
              <w:ind w:left="1"/>
              <w:rPr>
                <w:rFonts w:ascii="Calibri" w:eastAsia="Calibri" w:hAnsi="Calibri" w:cs="Calibri"/>
              </w:rPr>
            </w:pPr>
            <w:r w:rsidRPr="00774361">
              <w:rPr>
                <w:rFonts w:ascii="Calibri" w:eastAsia="Calibri" w:hAnsi="Calibri" w:cs="Calibri"/>
              </w:rPr>
              <w:t xml:space="preserve">N/A (Exit Award) </w:t>
            </w:r>
          </w:p>
        </w:tc>
      </w:tr>
      <w:tr w:rsidR="0066057D" w:rsidRPr="00774361" w14:paraId="1AD974E0" w14:textId="77777777" w:rsidTr="00A376BB">
        <w:trPr>
          <w:trHeight w:val="438"/>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47B19378" w14:textId="77777777" w:rsidR="0066057D" w:rsidRPr="00774361" w:rsidRDefault="0066057D" w:rsidP="00A376BB">
            <w:pPr>
              <w:spacing w:after="0"/>
              <w:ind w:right="50"/>
              <w:jc w:val="right"/>
              <w:rPr>
                <w:rFonts w:ascii="Calibri" w:eastAsia="Calibri" w:hAnsi="Calibri" w:cs="Calibri"/>
              </w:rPr>
            </w:pPr>
            <w:r w:rsidRPr="00774361">
              <w:rPr>
                <w:rFonts w:ascii="Calibri" w:eastAsia="Calibri" w:hAnsi="Calibri" w:cs="Calibri"/>
              </w:rPr>
              <w:t xml:space="preserve">Maximum number of annual intakes </w:t>
            </w:r>
          </w:p>
        </w:tc>
        <w:tc>
          <w:tcPr>
            <w:tcW w:w="4664" w:type="dxa"/>
            <w:gridSpan w:val="2"/>
            <w:tcBorders>
              <w:top w:val="single" w:sz="5" w:space="0" w:color="000000"/>
              <w:left w:val="single" w:sz="5" w:space="0" w:color="000000"/>
              <w:bottom w:val="single" w:sz="5" w:space="0" w:color="000000"/>
              <w:right w:val="single" w:sz="5" w:space="0" w:color="000000"/>
            </w:tcBorders>
          </w:tcPr>
          <w:p w14:paraId="027342E1" w14:textId="77777777" w:rsidR="0066057D" w:rsidRPr="00774361" w:rsidRDefault="0066057D" w:rsidP="00A376BB">
            <w:pPr>
              <w:spacing w:after="0"/>
              <w:ind w:left="1"/>
              <w:rPr>
                <w:rFonts w:ascii="Calibri" w:eastAsia="Calibri" w:hAnsi="Calibri" w:cs="Calibri"/>
              </w:rPr>
            </w:pPr>
            <w:r w:rsidRPr="00774361">
              <w:rPr>
                <w:rFonts w:ascii="Calibri" w:eastAsia="Calibri" w:hAnsi="Calibri" w:cs="Calibri"/>
              </w:rPr>
              <w:t>N/A (Exit Award)</w:t>
            </w:r>
          </w:p>
        </w:tc>
      </w:tr>
      <w:tr w:rsidR="0066057D" w:rsidRPr="00774361" w14:paraId="68942059" w14:textId="77777777" w:rsidTr="00A376BB">
        <w:trPr>
          <w:trHeight w:val="707"/>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236585A1" w14:textId="77777777" w:rsidR="0066057D" w:rsidRPr="00774361" w:rsidRDefault="0066057D" w:rsidP="00A376BB">
            <w:pPr>
              <w:spacing w:after="0"/>
              <w:ind w:left="41" w:right="50"/>
              <w:jc w:val="right"/>
              <w:rPr>
                <w:rFonts w:ascii="Calibri" w:eastAsia="Calibri" w:hAnsi="Calibri" w:cs="Calibri"/>
              </w:rPr>
            </w:pPr>
            <w:r w:rsidRPr="00774361">
              <w:rPr>
                <w:rFonts w:ascii="Calibri" w:eastAsia="Calibri" w:hAnsi="Calibri" w:cs="Calibri"/>
              </w:rPr>
              <w:t xml:space="preserve">Maximum total number of learners per intake </w:t>
            </w:r>
          </w:p>
        </w:tc>
        <w:tc>
          <w:tcPr>
            <w:tcW w:w="4664" w:type="dxa"/>
            <w:gridSpan w:val="2"/>
            <w:tcBorders>
              <w:top w:val="single" w:sz="5" w:space="0" w:color="000000"/>
              <w:left w:val="single" w:sz="5" w:space="0" w:color="000000"/>
              <w:bottom w:val="single" w:sz="5" w:space="0" w:color="000000"/>
              <w:right w:val="single" w:sz="5" w:space="0" w:color="000000"/>
            </w:tcBorders>
          </w:tcPr>
          <w:p w14:paraId="08C42A36" w14:textId="77777777" w:rsidR="0066057D" w:rsidRPr="00774361" w:rsidRDefault="0066057D" w:rsidP="00A376BB">
            <w:pPr>
              <w:spacing w:after="0"/>
              <w:ind w:left="1"/>
              <w:rPr>
                <w:rFonts w:ascii="Calibri" w:eastAsia="Calibri" w:hAnsi="Calibri" w:cs="Calibri"/>
              </w:rPr>
            </w:pPr>
            <w:r w:rsidRPr="00774361">
              <w:rPr>
                <w:rFonts w:ascii="Calibri" w:eastAsia="Calibri" w:hAnsi="Calibri" w:cs="Calibri"/>
              </w:rPr>
              <w:t>N/A (Exit Award)</w:t>
            </w:r>
          </w:p>
        </w:tc>
      </w:tr>
      <w:tr w:rsidR="0066057D" w:rsidRPr="00774361" w14:paraId="45B0C12E" w14:textId="77777777" w:rsidTr="0066057D">
        <w:trPr>
          <w:trHeight w:val="680"/>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15A9E228" w14:textId="68BA0FCE" w:rsidR="0066057D" w:rsidRPr="006F60FD" w:rsidRDefault="0066057D" w:rsidP="00A376BB">
            <w:pPr>
              <w:spacing w:after="0"/>
              <w:ind w:right="48"/>
              <w:jc w:val="right"/>
              <w:rPr>
                <w:rFonts w:ascii="Calibri" w:eastAsia="Calibri" w:hAnsi="Calibri" w:cs="Calibri"/>
              </w:rPr>
            </w:pPr>
            <w:r w:rsidRPr="006F60FD">
              <w:rPr>
                <w:rFonts w:ascii="Calibri" w:eastAsia="Calibri" w:hAnsi="Calibri" w:cs="Calibri"/>
              </w:rPr>
              <w:t>Programme duration (months from start to</w:t>
            </w:r>
            <w:r w:rsidR="006F60FD" w:rsidRPr="006F60FD">
              <w:rPr>
                <w:rFonts w:ascii="Calibri" w:eastAsia="Calibri" w:hAnsi="Calibri" w:cs="Calibri"/>
              </w:rPr>
              <w:t xml:space="preserve"> </w:t>
            </w:r>
            <w:r w:rsidRPr="006F60FD">
              <w:rPr>
                <w:rFonts w:ascii="Calibri" w:eastAsia="Calibri" w:hAnsi="Calibri" w:cs="Calibri"/>
              </w:rPr>
              <w:t xml:space="preserve">completion) </w:t>
            </w:r>
          </w:p>
        </w:tc>
        <w:tc>
          <w:tcPr>
            <w:tcW w:w="4664" w:type="dxa"/>
            <w:gridSpan w:val="2"/>
            <w:tcBorders>
              <w:top w:val="single" w:sz="5" w:space="0" w:color="000000"/>
              <w:left w:val="single" w:sz="5" w:space="0" w:color="000000"/>
              <w:bottom w:val="single" w:sz="5" w:space="0" w:color="000000"/>
              <w:right w:val="single" w:sz="5" w:space="0" w:color="000000"/>
            </w:tcBorders>
          </w:tcPr>
          <w:p w14:paraId="08E650CC" w14:textId="4BEBF5EA" w:rsidR="0066057D" w:rsidRPr="006F60FD" w:rsidRDefault="006F60FD" w:rsidP="00A376BB">
            <w:pPr>
              <w:spacing w:after="0"/>
              <w:ind w:left="1"/>
              <w:rPr>
                <w:rFonts w:ascii="Calibri" w:eastAsia="Calibri" w:hAnsi="Calibri" w:cs="Calibri"/>
              </w:rPr>
            </w:pPr>
            <w:r w:rsidRPr="006F60FD">
              <w:rPr>
                <w:rFonts w:ascii="Calibri" w:eastAsia="Calibri" w:hAnsi="Calibri" w:cs="Calibri"/>
              </w:rPr>
              <w:t>Full-time, 1 year, 9 months, 24 week</w:t>
            </w:r>
            <w:r w:rsidR="00E80643" w:rsidRPr="00FE4023">
              <w:rPr>
                <w:rFonts w:ascii="Calibri" w:eastAsia="Calibri" w:hAnsi="Calibri" w:cs="Calibri"/>
              </w:rPr>
              <w:t>s</w:t>
            </w:r>
          </w:p>
          <w:p w14:paraId="3155DA9F" w14:textId="383FB763" w:rsidR="006F60FD" w:rsidRPr="006F60FD" w:rsidRDefault="006F60FD" w:rsidP="00A376BB">
            <w:pPr>
              <w:spacing w:after="0"/>
              <w:ind w:left="1"/>
              <w:rPr>
                <w:rFonts w:ascii="Calibri" w:eastAsia="Calibri" w:hAnsi="Calibri" w:cs="Calibri"/>
              </w:rPr>
            </w:pPr>
            <w:r w:rsidRPr="006F60FD">
              <w:rPr>
                <w:rFonts w:ascii="Calibri" w:eastAsia="Calibri" w:hAnsi="Calibri" w:cs="Calibri"/>
              </w:rPr>
              <w:t>Part-time 1.5 years, 18 months, 36 weeks</w:t>
            </w:r>
          </w:p>
        </w:tc>
      </w:tr>
      <w:tr w:rsidR="0066057D" w:rsidRPr="00774361" w14:paraId="2A38B749" w14:textId="77777777" w:rsidTr="00A376BB">
        <w:trPr>
          <w:trHeight w:val="867"/>
        </w:trPr>
        <w:tc>
          <w:tcPr>
            <w:tcW w:w="9073" w:type="dxa"/>
            <w:gridSpan w:val="4"/>
            <w:tcBorders>
              <w:top w:val="single" w:sz="5" w:space="0" w:color="000000"/>
              <w:left w:val="single" w:sz="5" w:space="0" w:color="000000"/>
              <w:bottom w:val="single" w:sz="5" w:space="0" w:color="000000"/>
              <w:right w:val="single" w:sz="5" w:space="0" w:color="000000"/>
            </w:tcBorders>
          </w:tcPr>
          <w:p w14:paraId="28EFDD20" w14:textId="44C9FE18" w:rsidR="0066057D" w:rsidRDefault="0066057D" w:rsidP="00A376BB">
            <w:pPr>
              <w:spacing w:after="151"/>
              <w:rPr>
                <w:rFonts w:ascii="Calibri" w:eastAsia="Calibri" w:hAnsi="Calibri" w:cs="Calibri"/>
              </w:rPr>
            </w:pPr>
            <w:r w:rsidRPr="00774361">
              <w:rPr>
                <w:rFonts w:ascii="Calibri" w:eastAsia="Calibri" w:hAnsi="Calibri" w:cs="Calibri"/>
              </w:rPr>
              <w:t xml:space="preserve">Panel Commentary on proposed enrolment:  </w:t>
            </w:r>
          </w:p>
          <w:p w14:paraId="1425C1C7" w14:textId="761DD1F9" w:rsidR="00DC1000" w:rsidRPr="00774361" w:rsidRDefault="00DC1000" w:rsidP="00A376BB">
            <w:pPr>
              <w:spacing w:after="151"/>
              <w:rPr>
                <w:rFonts w:ascii="Calibri" w:eastAsia="Calibri" w:hAnsi="Calibri" w:cs="Calibri"/>
              </w:rPr>
            </w:pPr>
            <w:r>
              <w:rPr>
                <w:rFonts w:ascii="Calibri" w:eastAsia="Calibri" w:hAnsi="Calibri" w:cs="Calibri"/>
              </w:rPr>
              <w:t>The enrolment strategy is appropriate.</w:t>
            </w:r>
          </w:p>
          <w:p w14:paraId="1502DF2E" w14:textId="77777777" w:rsidR="0066057D" w:rsidRPr="00774361" w:rsidRDefault="0066057D" w:rsidP="00A376BB">
            <w:pPr>
              <w:spacing w:after="0"/>
              <w:rPr>
                <w:rFonts w:ascii="Calibri" w:eastAsia="Calibri" w:hAnsi="Calibri" w:cs="Calibri"/>
                <w:i/>
              </w:rPr>
            </w:pPr>
          </w:p>
        </w:tc>
      </w:tr>
      <w:tr w:rsidR="0066057D" w:rsidRPr="00774361" w14:paraId="08CDF290" w14:textId="77777777" w:rsidTr="00A376BB">
        <w:trPr>
          <w:trHeight w:val="439"/>
        </w:trPr>
        <w:tc>
          <w:tcPr>
            <w:tcW w:w="9073" w:type="dxa"/>
            <w:gridSpan w:val="4"/>
            <w:tcBorders>
              <w:top w:val="single" w:sz="5" w:space="0" w:color="000000"/>
              <w:left w:val="single" w:sz="5" w:space="0" w:color="000000"/>
              <w:bottom w:val="single" w:sz="5" w:space="0" w:color="000000"/>
              <w:right w:val="single" w:sz="5" w:space="0" w:color="000000"/>
            </w:tcBorders>
            <w:shd w:val="clear" w:color="auto" w:fill="DEEAF6"/>
          </w:tcPr>
          <w:p w14:paraId="5CDC419C" w14:textId="77777777" w:rsidR="0066057D" w:rsidRPr="00774361" w:rsidRDefault="0066057D" w:rsidP="00A376BB">
            <w:pPr>
              <w:spacing w:after="0"/>
              <w:rPr>
                <w:rFonts w:ascii="Calibri" w:eastAsia="Calibri" w:hAnsi="Calibri" w:cs="Calibri"/>
              </w:rPr>
            </w:pPr>
            <w:r w:rsidRPr="00774361">
              <w:rPr>
                <w:rFonts w:ascii="Calibri" w:eastAsia="Calibri" w:hAnsi="Calibri" w:cs="Calibri"/>
              </w:rPr>
              <w:t xml:space="preserve">Target learner groups </w:t>
            </w:r>
          </w:p>
        </w:tc>
      </w:tr>
      <w:tr w:rsidR="0066057D" w:rsidRPr="00774361" w14:paraId="1296CC43" w14:textId="77777777" w:rsidTr="00A376BB">
        <w:trPr>
          <w:trHeight w:val="1513"/>
        </w:trPr>
        <w:tc>
          <w:tcPr>
            <w:tcW w:w="9073" w:type="dxa"/>
            <w:gridSpan w:val="4"/>
            <w:tcBorders>
              <w:top w:val="single" w:sz="5" w:space="0" w:color="000000"/>
              <w:left w:val="single" w:sz="5" w:space="0" w:color="000000"/>
              <w:bottom w:val="single" w:sz="5" w:space="0" w:color="000000"/>
              <w:right w:val="single" w:sz="5" w:space="0" w:color="000000"/>
            </w:tcBorders>
          </w:tcPr>
          <w:p w14:paraId="5FDF3F93" w14:textId="3097E654" w:rsidR="0066057D" w:rsidRPr="00774361" w:rsidRDefault="00413EB7" w:rsidP="0066057D">
            <w:pPr>
              <w:spacing w:after="0"/>
              <w:rPr>
                <w:rFonts w:ascii="Calibri" w:eastAsia="Calibri" w:hAnsi="Calibri" w:cs="Calibri"/>
              </w:rPr>
            </w:pPr>
            <w:r>
              <w:rPr>
                <w:rFonts w:ascii="Calibri" w:eastAsia="Calibri" w:hAnsi="Calibri" w:cs="Calibri"/>
              </w:rPr>
              <w:t>As for MSc in Supply Chain Management</w:t>
            </w:r>
          </w:p>
        </w:tc>
      </w:tr>
      <w:tr w:rsidR="0066057D" w:rsidRPr="00774361" w14:paraId="046F0683" w14:textId="77777777" w:rsidTr="00A376BB">
        <w:trPr>
          <w:trHeight w:val="439"/>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3E26E25C" w14:textId="77777777" w:rsidR="0066057D" w:rsidRPr="00774361" w:rsidRDefault="0066057D" w:rsidP="00A376BB">
            <w:pPr>
              <w:spacing w:after="0"/>
              <w:rPr>
                <w:rFonts w:ascii="Calibri" w:eastAsia="Calibri" w:hAnsi="Calibri" w:cs="Calibri"/>
              </w:rPr>
            </w:pPr>
            <w:r w:rsidRPr="00774361">
              <w:rPr>
                <w:rFonts w:ascii="Calibri" w:eastAsia="Calibri" w:hAnsi="Calibri" w:cs="Calibri"/>
              </w:rPr>
              <w:t xml:space="preserve">Approved countries for provision </w:t>
            </w:r>
          </w:p>
        </w:tc>
        <w:tc>
          <w:tcPr>
            <w:tcW w:w="4664" w:type="dxa"/>
            <w:gridSpan w:val="2"/>
            <w:tcBorders>
              <w:top w:val="single" w:sz="5" w:space="0" w:color="000000"/>
              <w:left w:val="single" w:sz="5" w:space="0" w:color="000000"/>
              <w:bottom w:val="single" w:sz="5" w:space="0" w:color="000000"/>
              <w:right w:val="single" w:sz="5" w:space="0" w:color="000000"/>
            </w:tcBorders>
          </w:tcPr>
          <w:p w14:paraId="74C6A9DA" w14:textId="0E6DD44A" w:rsidR="0066057D" w:rsidRPr="00774361" w:rsidRDefault="00413EB7" w:rsidP="00A376BB">
            <w:pPr>
              <w:spacing w:after="0"/>
              <w:ind w:left="1"/>
              <w:rPr>
                <w:rFonts w:ascii="Calibri" w:eastAsia="Calibri" w:hAnsi="Calibri" w:cs="Calibri"/>
              </w:rPr>
            </w:pPr>
            <w:r>
              <w:rPr>
                <w:rFonts w:ascii="Calibri" w:eastAsia="Calibri" w:hAnsi="Calibri" w:cs="Calibri"/>
              </w:rPr>
              <w:t>Ireland</w:t>
            </w:r>
          </w:p>
        </w:tc>
      </w:tr>
      <w:tr w:rsidR="0066057D" w:rsidRPr="00774361" w14:paraId="38274CB8" w14:textId="77777777" w:rsidTr="00A376BB">
        <w:trPr>
          <w:trHeight w:val="437"/>
        </w:trPr>
        <w:tc>
          <w:tcPr>
            <w:tcW w:w="4409" w:type="dxa"/>
            <w:gridSpan w:val="2"/>
            <w:tcBorders>
              <w:top w:val="single" w:sz="5" w:space="0" w:color="000000"/>
              <w:left w:val="single" w:sz="5" w:space="0" w:color="000000"/>
              <w:bottom w:val="single" w:sz="5" w:space="0" w:color="000000"/>
              <w:right w:val="single" w:sz="5" w:space="0" w:color="000000"/>
            </w:tcBorders>
            <w:shd w:val="clear" w:color="auto" w:fill="DEEAF6"/>
          </w:tcPr>
          <w:p w14:paraId="32597BE0" w14:textId="77777777" w:rsidR="0066057D" w:rsidRPr="00774361" w:rsidRDefault="0066057D" w:rsidP="00A376BB">
            <w:pPr>
              <w:spacing w:after="0"/>
              <w:rPr>
                <w:rFonts w:ascii="Calibri" w:eastAsia="Calibri" w:hAnsi="Calibri" w:cs="Calibri"/>
              </w:rPr>
            </w:pPr>
            <w:r w:rsidRPr="00774361">
              <w:rPr>
                <w:rFonts w:ascii="Calibri" w:eastAsia="Calibri" w:hAnsi="Calibri" w:cs="Calibri"/>
              </w:rPr>
              <w:t xml:space="preserve">Delivery mode: Full-time/Part-time </w:t>
            </w:r>
          </w:p>
        </w:tc>
        <w:tc>
          <w:tcPr>
            <w:tcW w:w="4664" w:type="dxa"/>
            <w:gridSpan w:val="2"/>
            <w:tcBorders>
              <w:top w:val="single" w:sz="5" w:space="0" w:color="000000"/>
              <w:left w:val="single" w:sz="5" w:space="0" w:color="000000"/>
              <w:bottom w:val="single" w:sz="5" w:space="0" w:color="000000"/>
              <w:right w:val="single" w:sz="5" w:space="0" w:color="000000"/>
            </w:tcBorders>
          </w:tcPr>
          <w:p w14:paraId="2DF20144" w14:textId="48082E0A" w:rsidR="0066057D" w:rsidRPr="00774361" w:rsidRDefault="00413EB7" w:rsidP="00A376BB">
            <w:pPr>
              <w:spacing w:after="0"/>
              <w:ind w:left="1"/>
              <w:rPr>
                <w:rFonts w:ascii="Calibri" w:eastAsia="Calibri" w:hAnsi="Calibri" w:cs="Calibri"/>
              </w:rPr>
            </w:pPr>
            <w:r>
              <w:rPr>
                <w:rFonts w:ascii="Calibri" w:eastAsia="Calibri" w:hAnsi="Calibri" w:cs="Calibri"/>
              </w:rPr>
              <w:t>Full-time and part-time</w:t>
            </w:r>
          </w:p>
        </w:tc>
      </w:tr>
      <w:tr w:rsidR="0066057D" w:rsidRPr="00774361" w14:paraId="45736327" w14:textId="77777777" w:rsidTr="00A376BB">
        <w:trPr>
          <w:trHeight w:val="440"/>
        </w:trPr>
        <w:tc>
          <w:tcPr>
            <w:tcW w:w="9073" w:type="dxa"/>
            <w:gridSpan w:val="4"/>
            <w:tcBorders>
              <w:top w:val="single" w:sz="5" w:space="0" w:color="000000"/>
              <w:left w:val="single" w:sz="5" w:space="0" w:color="000000"/>
              <w:bottom w:val="single" w:sz="5" w:space="0" w:color="000000"/>
              <w:right w:val="single" w:sz="5" w:space="0" w:color="000000"/>
            </w:tcBorders>
          </w:tcPr>
          <w:p w14:paraId="56B6FF77" w14:textId="77777777" w:rsidR="0066057D" w:rsidRPr="00774361" w:rsidRDefault="0066057D" w:rsidP="00A376BB">
            <w:pPr>
              <w:spacing w:after="0"/>
              <w:rPr>
                <w:rFonts w:ascii="Calibri" w:eastAsia="Calibri" w:hAnsi="Calibri" w:cs="Calibri"/>
              </w:rPr>
            </w:pPr>
            <w:r w:rsidRPr="00774361">
              <w:rPr>
                <w:rFonts w:ascii="Calibri" w:eastAsia="Calibri" w:hAnsi="Calibri" w:cs="Calibri"/>
              </w:rPr>
              <w:t xml:space="preserve">The teaching and learning modalities </w:t>
            </w:r>
          </w:p>
        </w:tc>
      </w:tr>
      <w:tr w:rsidR="0066057D" w:rsidRPr="00774361" w14:paraId="43E61F6C" w14:textId="77777777" w:rsidTr="0066057D">
        <w:trPr>
          <w:trHeight w:val="1181"/>
        </w:trPr>
        <w:tc>
          <w:tcPr>
            <w:tcW w:w="9073" w:type="dxa"/>
            <w:gridSpan w:val="4"/>
            <w:tcBorders>
              <w:top w:val="single" w:sz="5" w:space="0" w:color="000000"/>
              <w:left w:val="single" w:sz="5" w:space="0" w:color="000000"/>
              <w:bottom w:val="single" w:sz="5" w:space="0" w:color="000000"/>
              <w:right w:val="single" w:sz="5" w:space="0" w:color="000000"/>
            </w:tcBorders>
          </w:tcPr>
          <w:p w14:paraId="1CFA283B" w14:textId="28BDEA25" w:rsidR="0066057D" w:rsidRPr="00774361" w:rsidRDefault="0066057D" w:rsidP="00A376BB">
            <w:pPr>
              <w:tabs>
                <w:tab w:val="center" w:pos="461"/>
                <w:tab w:val="center" w:pos="3051"/>
              </w:tabs>
              <w:spacing w:after="0"/>
              <w:rPr>
                <w:rFonts w:ascii="Calibri" w:eastAsia="Calibri" w:hAnsi="Calibri" w:cs="Calibri"/>
              </w:rPr>
            </w:pPr>
            <w:r w:rsidRPr="00774361">
              <w:rPr>
                <w:rFonts w:ascii="Calibri" w:eastAsia="Calibri" w:hAnsi="Calibri" w:cs="Calibri"/>
              </w:rPr>
              <w:t xml:space="preserve"> </w:t>
            </w:r>
            <w:r w:rsidR="00413EB7">
              <w:rPr>
                <w:rFonts w:ascii="Calibri" w:eastAsia="Calibri" w:hAnsi="Calibri" w:cs="Calibri"/>
              </w:rPr>
              <w:t xml:space="preserve">As for MSc in Supply Chain </w:t>
            </w:r>
            <w:r w:rsidR="00BD2A4D">
              <w:rPr>
                <w:rFonts w:ascii="Calibri" w:eastAsia="Calibri" w:hAnsi="Calibri" w:cs="Calibri"/>
              </w:rPr>
              <w:t>Management</w:t>
            </w:r>
          </w:p>
        </w:tc>
      </w:tr>
      <w:tr w:rsidR="0066057D" w:rsidRPr="00774361" w14:paraId="1A357E8F" w14:textId="77777777" w:rsidTr="00A376BB">
        <w:trPr>
          <w:trHeight w:val="705"/>
        </w:trPr>
        <w:tc>
          <w:tcPr>
            <w:tcW w:w="9073" w:type="dxa"/>
            <w:gridSpan w:val="4"/>
            <w:tcBorders>
              <w:top w:val="single" w:sz="5" w:space="0" w:color="000000"/>
              <w:left w:val="single" w:sz="5" w:space="0" w:color="000000"/>
              <w:bottom w:val="single" w:sz="5" w:space="0" w:color="000000"/>
              <w:right w:val="single" w:sz="5" w:space="0" w:color="000000"/>
            </w:tcBorders>
            <w:shd w:val="clear" w:color="auto" w:fill="DEEAF6"/>
          </w:tcPr>
          <w:p w14:paraId="6E5050B7" w14:textId="74B523FA" w:rsidR="0066057D" w:rsidRPr="00774361" w:rsidRDefault="0066057D" w:rsidP="00A376BB">
            <w:pPr>
              <w:spacing w:after="0"/>
              <w:rPr>
                <w:rFonts w:ascii="Calibri" w:eastAsia="Calibri" w:hAnsi="Calibri" w:cs="Calibri"/>
              </w:rPr>
            </w:pPr>
            <w:r w:rsidRPr="00774361">
              <w:rPr>
                <w:rFonts w:ascii="Calibri" w:eastAsia="Calibri" w:hAnsi="Calibri" w:cs="Calibri"/>
              </w:rPr>
              <w:t>Brief synopsis of the programme (</w:t>
            </w:r>
            <w:r w:rsidR="001D6CE7" w:rsidRPr="00774361">
              <w:rPr>
                <w:rFonts w:ascii="Calibri" w:eastAsia="Calibri" w:hAnsi="Calibri" w:cs="Calibri"/>
              </w:rPr>
              <w:t>e.g.,</w:t>
            </w:r>
            <w:r w:rsidRPr="00774361">
              <w:rPr>
                <w:rFonts w:ascii="Calibri" w:eastAsia="Calibri" w:hAnsi="Calibri" w:cs="Calibri"/>
              </w:rPr>
              <w:t xml:space="preserve"> who it is for, what is it for, what is involved for learners, what it leads to.) </w:t>
            </w:r>
          </w:p>
        </w:tc>
      </w:tr>
      <w:tr w:rsidR="0066057D" w:rsidRPr="00774361" w14:paraId="6D523816" w14:textId="77777777" w:rsidTr="00A376BB">
        <w:trPr>
          <w:trHeight w:val="2280"/>
        </w:trPr>
        <w:tc>
          <w:tcPr>
            <w:tcW w:w="9073" w:type="dxa"/>
            <w:gridSpan w:val="4"/>
            <w:tcBorders>
              <w:top w:val="single" w:sz="5" w:space="0" w:color="000000"/>
              <w:left w:val="single" w:sz="5" w:space="0" w:color="000000"/>
              <w:bottom w:val="single" w:sz="5" w:space="0" w:color="000000"/>
              <w:right w:val="single" w:sz="5" w:space="0" w:color="000000"/>
            </w:tcBorders>
          </w:tcPr>
          <w:p w14:paraId="18CC48A3" w14:textId="71E916B4" w:rsidR="00BD2A4D" w:rsidRDefault="00BD2A4D" w:rsidP="00BD2A4D">
            <w:pPr>
              <w:shd w:val="clear" w:color="auto" w:fill="FFFFFF"/>
              <w:spacing w:after="240"/>
              <w:rPr>
                <w:rFonts w:ascii="Calibri" w:eastAsia="Calibri" w:hAnsi="Calibri" w:cs="Calibri"/>
              </w:rPr>
            </w:pPr>
            <w:r>
              <w:rPr>
                <w:rFonts w:ascii="Calibri" w:eastAsia="Calibri" w:hAnsi="Calibri" w:cs="Calibri"/>
              </w:rPr>
              <w:lastRenderedPageBreak/>
              <w:t>This overall Master of Science in Supply Chain Management programme, including the exit Postgraduate Diploma in Supply Chain Management</w:t>
            </w:r>
            <w:r w:rsidR="00580A9E">
              <w:rPr>
                <w:rFonts w:ascii="Calibri" w:eastAsia="Calibri" w:hAnsi="Calibri" w:cs="Calibri"/>
              </w:rPr>
              <w:t>,</w:t>
            </w:r>
            <w:r>
              <w:rPr>
                <w:rFonts w:ascii="Calibri" w:eastAsia="Calibri" w:hAnsi="Calibri" w:cs="Calibri"/>
              </w:rPr>
              <w:t xml:space="preserve"> has been designed with the specific intention of responding to an increasingly global, specialised, digital and technology-enabled business environment - one that requires efficient and effective end-to-end deliverables. Given this context, the role and scope of the supply chain function has transformed rapidly in recent years, leaving </w:t>
            </w:r>
            <w:r>
              <w:rPr>
                <w:rFonts w:ascii="Calibri" w:eastAsia="Calibri" w:hAnsi="Calibri" w:cs="Calibri"/>
                <w:highlight w:val="white"/>
              </w:rPr>
              <w:t>the achievement of excellence in supply chain management a daunting challenge for many firms across the world. This has resulted in a growing complexity in managing supply chains in an increasingly data driven business environment. Most firms today, as a result, describe supply chain management as a highly complex activity which requires the ability to systematically engage with multifarious data while considering a wide range of commercial and ethical considerations.</w:t>
            </w:r>
            <w:r>
              <w:rPr>
                <w:rFonts w:ascii="Calibri" w:eastAsia="Calibri" w:hAnsi="Calibri" w:cs="Calibri"/>
                <w:highlight w:val="white"/>
                <w:vertAlign w:val="superscript"/>
              </w:rPr>
              <w:footnoteReference w:id="3"/>
            </w:r>
            <w:r>
              <w:rPr>
                <w:rFonts w:ascii="Calibri" w:eastAsia="Calibri" w:hAnsi="Calibri" w:cs="Calibri"/>
              </w:rPr>
              <w:t xml:space="preserve"> Now, more than ever, there is high demand for qualified postgraduates, where a skills gap of talent is evident throughout this industry. </w:t>
            </w:r>
          </w:p>
          <w:p w14:paraId="700B5BB8" w14:textId="197F20B8" w:rsidR="00BD2A4D" w:rsidRPr="006301E4" w:rsidRDefault="00BD2A4D" w:rsidP="00BD2A4D">
            <w:pPr>
              <w:shd w:val="clear" w:color="auto" w:fill="FFFFFF"/>
              <w:spacing w:after="240"/>
              <w:rPr>
                <w:rFonts w:ascii="Calibri" w:eastAsia="Calibri" w:hAnsi="Calibri" w:cs="Calibri"/>
              </w:rPr>
            </w:pPr>
            <w:r>
              <w:rPr>
                <w:rFonts w:ascii="Calibri" w:eastAsia="Calibri" w:hAnsi="Calibri" w:cs="Calibri"/>
              </w:rPr>
              <w:t xml:space="preserve">The DBS programme aims to produce individuals with the specialised skills and attributes necessary to meet the demands of the modern-day supply chain management environment. Learners will understand the core principles of supply chain management, as well as procurement and inventory management at leadership level; they will be equipped with operations </w:t>
            </w:r>
            <w:r w:rsidRPr="006301E4">
              <w:rPr>
                <w:rFonts w:ascii="Calibri" w:eastAsia="Calibri" w:hAnsi="Calibri" w:cs="Calibri"/>
              </w:rPr>
              <w:t xml:space="preserve">management and analytics expertise; possess an integrated understanding of global logistics; critically evaluate sustainable supply chains and inform business decision making in an ethical context. Learners will acquire the knowledge, theory and skills of supply chain management. Moreover, they will develop advanced critical thinking, writing and research skills through the completion of the </w:t>
            </w:r>
            <w:r w:rsidRPr="006301E4">
              <w:rPr>
                <w:rFonts w:ascii="Calibri" w:eastAsia="Calibri" w:hAnsi="Calibri" w:cs="Calibri"/>
                <w:color w:val="00000A"/>
              </w:rPr>
              <w:t xml:space="preserve">Conducting Research for Supply Chain Management </w:t>
            </w:r>
            <w:r w:rsidRPr="006301E4">
              <w:rPr>
                <w:rFonts w:ascii="Calibri" w:eastAsia="Calibri" w:hAnsi="Calibri" w:cs="Calibri"/>
              </w:rPr>
              <w:t xml:space="preserve">module along with the completion of a Capstone Module (choice of Dissertation, Consulting Report for Supply Chain Management, or Placement). </w:t>
            </w:r>
          </w:p>
          <w:p w14:paraId="7ECA9F1F" w14:textId="77777777" w:rsidR="00BD2A4D" w:rsidRPr="006301E4" w:rsidRDefault="00BD2A4D" w:rsidP="00BD2A4D">
            <w:pPr>
              <w:shd w:val="clear" w:color="auto" w:fill="FFFFFF"/>
              <w:spacing w:after="240"/>
              <w:rPr>
                <w:rFonts w:ascii="Calibri" w:eastAsia="Calibri" w:hAnsi="Calibri" w:cs="Calibri"/>
              </w:rPr>
            </w:pPr>
            <w:r w:rsidRPr="006301E4">
              <w:rPr>
                <w:rFonts w:ascii="Calibri" w:eastAsia="Calibri" w:hAnsi="Calibri" w:cs="Calibri"/>
              </w:rPr>
              <w:t>The taught component of this programme comprises core modules in the Global Supply Chain and Logistics Management, Supply Chain Procurement Strategies, Global Finance for Supply Chain Management, Supply Chain Operations (semester one). Negotiation for Successful Supply Chain Leadership, Analytics and Enterprise Systems for Supply Chain Management, Supply Chain Sustainability, Conducting Research for Supply Chain Management (semester two).</w:t>
            </w:r>
          </w:p>
          <w:p w14:paraId="3E475D13" w14:textId="77777777" w:rsidR="00BD2A4D" w:rsidRPr="006301E4" w:rsidRDefault="00BD2A4D" w:rsidP="00BD2A4D">
            <w:pPr>
              <w:shd w:val="clear" w:color="auto" w:fill="FFFFFF"/>
              <w:spacing w:after="240"/>
              <w:rPr>
                <w:rFonts w:ascii="Calibri" w:eastAsia="Calibri" w:hAnsi="Calibri" w:cs="Calibri"/>
              </w:rPr>
            </w:pPr>
            <w:r w:rsidRPr="006301E4">
              <w:rPr>
                <w:rFonts w:ascii="Calibri" w:eastAsia="Calibri" w:hAnsi="Calibri" w:cs="Calibri"/>
              </w:rPr>
              <w:t xml:space="preserve">All modules will facilitate the exploration of new ideas and technologies with learning focused on emerging industry trends as well as best practice. Learners will be able to apply their knowledge to specific issues within a real-world context. The programme will incorporate a multimodal blended approach to delivery across modules including face-to-face classroom, online synchronous and asynchronous deliveries. </w:t>
            </w:r>
          </w:p>
          <w:p w14:paraId="52CA82A2" w14:textId="77777777" w:rsidR="00BD2A4D" w:rsidRPr="006301E4" w:rsidRDefault="00BD2A4D" w:rsidP="00BD2A4D">
            <w:pPr>
              <w:shd w:val="clear" w:color="auto" w:fill="FFFFFF"/>
              <w:spacing w:after="240"/>
              <w:rPr>
                <w:rFonts w:ascii="Calibri" w:eastAsia="Calibri" w:hAnsi="Calibri" w:cs="Calibri"/>
              </w:rPr>
            </w:pPr>
            <w:r w:rsidRPr="006301E4">
              <w:rPr>
                <w:rFonts w:ascii="Calibri" w:eastAsia="Calibri" w:hAnsi="Calibri" w:cs="Calibri"/>
              </w:rPr>
              <w:t>This programme will accommodate a wide audience of learners from a broad spectrum of industries whose specific learning requirements lie in the area of supply chain management (either business, or technically focused). Admission to the programme will require a Level 8 honours bachelor’s degree (minimum 2:2) in a cognate area. Cognate subjects include business, computer science, IT, science, mathematics, statistics, finance, economics, engineering and information systems or related areas.</w:t>
            </w:r>
          </w:p>
          <w:p w14:paraId="1D51FC8C" w14:textId="454F8FED" w:rsidR="000B2234" w:rsidRPr="00774361" w:rsidRDefault="00BD2A4D" w:rsidP="000B2234">
            <w:pPr>
              <w:shd w:val="clear" w:color="auto" w:fill="FFFFFF"/>
              <w:spacing w:after="240"/>
              <w:rPr>
                <w:rFonts w:ascii="Calibri" w:eastAsia="Calibri" w:hAnsi="Calibri" w:cs="Calibri"/>
              </w:rPr>
            </w:pPr>
            <w:r w:rsidRPr="006301E4">
              <w:rPr>
                <w:rFonts w:ascii="Calibri" w:eastAsia="Calibri" w:hAnsi="Calibri" w:cs="Calibri"/>
              </w:rPr>
              <w:lastRenderedPageBreak/>
              <w:t xml:space="preserve"> For learners who, for personal or professional reasons, to the research component of this programme, </w:t>
            </w:r>
            <w:r>
              <w:rPr>
                <w:rFonts w:ascii="Calibri" w:eastAsia="Calibri" w:hAnsi="Calibri" w:cs="Calibri"/>
              </w:rPr>
              <w:t>they may be awarded the</w:t>
            </w:r>
            <w:r w:rsidRPr="006301E4">
              <w:rPr>
                <w:rFonts w:ascii="Calibri" w:eastAsia="Calibri" w:hAnsi="Calibri" w:cs="Calibri"/>
              </w:rPr>
              <w:t xml:space="preserve"> embedded exit award titled, </w:t>
            </w:r>
            <w:r w:rsidRPr="006301E4">
              <w:rPr>
                <w:rFonts w:ascii="Calibri" w:eastAsia="Calibri" w:hAnsi="Calibri" w:cs="Calibri"/>
                <w:i/>
              </w:rPr>
              <w:t>Postgraduate Diploma</w:t>
            </w:r>
            <w:r>
              <w:rPr>
                <w:rFonts w:ascii="Calibri" w:eastAsia="Calibri" w:hAnsi="Calibri" w:cs="Calibri"/>
                <w:i/>
              </w:rPr>
              <w:t xml:space="preserve"> in Science in Supply Chain Management (Level 9, 60 ECTS</w:t>
            </w:r>
            <w:r>
              <w:rPr>
                <w:rFonts w:ascii="Calibri" w:eastAsia="Calibri" w:hAnsi="Calibri" w:cs="Calibri"/>
              </w:rPr>
              <w:t>)</w:t>
            </w:r>
          </w:p>
        </w:tc>
      </w:tr>
      <w:tr w:rsidR="0066057D" w:rsidRPr="00774361" w14:paraId="704C2932" w14:textId="77777777" w:rsidTr="00A376BB">
        <w:trPr>
          <w:trHeight w:val="278"/>
        </w:trPr>
        <w:tc>
          <w:tcPr>
            <w:tcW w:w="6659" w:type="dxa"/>
            <w:gridSpan w:val="3"/>
            <w:tcBorders>
              <w:top w:val="single" w:sz="5" w:space="0" w:color="000000"/>
              <w:left w:val="single" w:sz="5" w:space="0" w:color="000000"/>
              <w:bottom w:val="single" w:sz="4" w:space="0" w:color="auto"/>
              <w:right w:val="single" w:sz="5" w:space="0" w:color="000000"/>
            </w:tcBorders>
            <w:shd w:val="clear" w:color="auto" w:fill="DEEAF6"/>
          </w:tcPr>
          <w:p w14:paraId="063E8ACC" w14:textId="77777777" w:rsidR="0066057D" w:rsidRPr="00774361" w:rsidRDefault="0066057D" w:rsidP="00A376BB">
            <w:pPr>
              <w:spacing w:after="0"/>
              <w:rPr>
                <w:rFonts w:ascii="Calibri" w:eastAsia="Calibri" w:hAnsi="Calibri" w:cs="Calibri"/>
              </w:rPr>
            </w:pPr>
            <w:r w:rsidRPr="00774361">
              <w:rPr>
                <w:rFonts w:ascii="Calibri" w:eastAsia="Calibri" w:hAnsi="Calibri" w:cs="Calibri"/>
              </w:rPr>
              <w:lastRenderedPageBreak/>
              <w:t xml:space="preserve">Summary of specifications for teaching staff </w:t>
            </w:r>
          </w:p>
        </w:tc>
        <w:tc>
          <w:tcPr>
            <w:tcW w:w="2414" w:type="dxa"/>
            <w:tcBorders>
              <w:top w:val="single" w:sz="5" w:space="0" w:color="000000"/>
              <w:left w:val="single" w:sz="5" w:space="0" w:color="000000"/>
              <w:bottom w:val="single" w:sz="4" w:space="0" w:color="auto"/>
              <w:right w:val="single" w:sz="5" w:space="0" w:color="000000"/>
            </w:tcBorders>
            <w:shd w:val="clear" w:color="auto" w:fill="DEEAF6"/>
          </w:tcPr>
          <w:p w14:paraId="285F6FAE" w14:textId="77777777" w:rsidR="0066057D" w:rsidRPr="00774361" w:rsidRDefault="0066057D" w:rsidP="00A376BB">
            <w:pPr>
              <w:spacing w:after="0"/>
              <w:ind w:left="3"/>
              <w:rPr>
                <w:rFonts w:ascii="Calibri" w:eastAsia="Calibri" w:hAnsi="Calibri" w:cs="Calibri"/>
              </w:rPr>
            </w:pPr>
            <w:r w:rsidRPr="00774361">
              <w:rPr>
                <w:rFonts w:ascii="Calibri" w:eastAsia="Calibri" w:hAnsi="Calibri" w:cs="Calibri"/>
              </w:rPr>
              <w:t xml:space="preserve">WTE </w:t>
            </w:r>
          </w:p>
        </w:tc>
      </w:tr>
      <w:tr w:rsidR="0066057D" w:rsidRPr="00774361" w14:paraId="451FA6A8" w14:textId="77777777" w:rsidTr="00A376BB">
        <w:trPr>
          <w:trHeight w:val="294"/>
        </w:trPr>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D54BD7" w14:textId="77777777" w:rsidR="0066057D" w:rsidRPr="00774361" w:rsidRDefault="0066057D" w:rsidP="00A376BB">
            <w:pPr>
              <w:spacing w:after="0"/>
              <w:ind w:left="3" w:right="50"/>
              <w:jc w:val="both"/>
              <w:rPr>
                <w:rFonts w:ascii="Calibri" w:eastAsia="Calibri" w:hAnsi="Calibri" w:cs="Calibri"/>
              </w:rPr>
            </w:pPr>
            <w:r w:rsidRPr="00774361">
              <w:rPr>
                <w:rFonts w:ascii="Calibri" w:eastAsia="Calibri" w:hAnsi="Calibri" w:cs="Calibri"/>
                <w:b/>
              </w:rPr>
              <w:t>Role e.g., Lecturer, Mentor, Librarian</w:t>
            </w:r>
          </w:p>
        </w:tc>
        <w:tc>
          <w:tcPr>
            <w:tcW w:w="46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CB4780" w14:textId="77777777" w:rsidR="0066057D" w:rsidRPr="00774361" w:rsidRDefault="0066057D" w:rsidP="00A376BB">
            <w:pPr>
              <w:spacing w:after="0"/>
              <w:ind w:left="3" w:right="50"/>
              <w:jc w:val="both"/>
              <w:rPr>
                <w:rFonts w:ascii="Calibri" w:eastAsia="Calibri" w:hAnsi="Calibri" w:cs="Calibri"/>
              </w:rPr>
            </w:pPr>
            <w:r w:rsidRPr="00774361">
              <w:rPr>
                <w:rFonts w:ascii="Calibri" w:eastAsia="Calibri" w:hAnsi="Calibri" w:cs="Calibri"/>
                <w:b/>
              </w:rPr>
              <w:t>Profile (Qualifications and Experience expected)</w:t>
            </w:r>
          </w:p>
        </w:tc>
        <w:tc>
          <w:tcPr>
            <w:tcW w:w="24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82F5E2" w14:textId="77777777" w:rsidR="0066057D" w:rsidRPr="00774361" w:rsidRDefault="0066057D" w:rsidP="00A376BB">
            <w:pPr>
              <w:spacing w:after="0"/>
              <w:ind w:left="3" w:right="50"/>
              <w:jc w:val="both"/>
              <w:rPr>
                <w:rFonts w:ascii="Calibri" w:eastAsia="Calibri" w:hAnsi="Calibri" w:cs="Calibri"/>
              </w:rPr>
            </w:pPr>
            <w:r w:rsidRPr="00774361">
              <w:rPr>
                <w:rFonts w:ascii="Calibri" w:eastAsia="Calibri" w:hAnsi="Calibri" w:cs="Calibri"/>
                <w:b/>
              </w:rPr>
              <w:t>No. (WTEs</w:t>
            </w:r>
            <w:r w:rsidRPr="00774361">
              <w:rPr>
                <w:rFonts w:ascii="Calibri" w:eastAsia="Calibri" w:hAnsi="Calibri" w:cs="Calibri"/>
                <w:b/>
                <w:vertAlign w:val="superscript"/>
              </w:rPr>
              <w:footnoteReference w:id="4"/>
            </w:r>
            <w:r w:rsidRPr="00774361">
              <w:rPr>
                <w:rFonts w:ascii="Calibri" w:eastAsia="Calibri" w:hAnsi="Calibri" w:cs="Calibri"/>
                <w:b/>
              </w:rPr>
              <w:t xml:space="preserve">) of Staff on the programme with this role and profile </w:t>
            </w:r>
          </w:p>
        </w:tc>
      </w:tr>
      <w:tr w:rsidR="0066057D" w:rsidRPr="00774361" w14:paraId="039DC219" w14:textId="77777777" w:rsidTr="0066057D">
        <w:trPr>
          <w:trHeight w:val="340"/>
        </w:trPr>
        <w:tc>
          <w:tcPr>
            <w:tcW w:w="1980" w:type="dxa"/>
            <w:tcBorders>
              <w:top w:val="single" w:sz="4" w:space="0" w:color="auto"/>
              <w:left w:val="single" w:sz="5" w:space="0" w:color="000000"/>
              <w:bottom w:val="single" w:sz="5" w:space="0" w:color="000000"/>
              <w:right w:val="single" w:sz="5" w:space="0" w:color="000000"/>
            </w:tcBorders>
          </w:tcPr>
          <w:p w14:paraId="6A4966C7" w14:textId="65277D22" w:rsidR="0066057D" w:rsidRPr="00774361" w:rsidRDefault="0066057D" w:rsidP="00A376BB">
            <w:pPr>
              <w:spacing w:after="0"/>
              <w:ind w:left="3" w:right="50"/>
              <w:jc w:val="both"/>
              <w:rPr>
                <w:rFonts w:ascii="Calibri" w:eastAsia="Calibri" w:hAnsi="Calibri" w:cs="Calibri"/>
              </w:rPr>
            </w:pPr>
          </w:p>
        </w:tc>
        <w:tc>
          <w:tcPr>
            <w:tcW w:w="4679" w:type="dxa"/>
            <w:gridSpan w:val="2"/>
            <w:tcBorders>
              <w:top w:val="single" w:sz="4" w:space="0" w:color="auto"/>
              <w:left w:val="single" w:sz="5" w:space="0" w:color="000000"/>
              <w:bottom w:val="single" w:sz="5" w:space="0" w:color="000000"/>
              <w:right w:val="single" w:sz="5" w:space="0" w:color="000000"/>
            </w:tcBorders>
          </w:tcPr>
          <w:p w14:paraId="0E2EAED6" w14:textId="1EBB128F" w:rsidR="0066057D" w:rsidRPr="00774361" w:rsidRDefault="00BD2A4D" w:rsidP="0066057D">
            <w:pPr>
              <w:spacing w:after="0"/>
              <w:ind w:right="50"/>
              <w:jc w:val="both"/>
              <w:rPr>
                <w:rFonts w:ascii="Calibri" w:eastAsia="Calibri" w:hAnsi="Calibri" w:cs="Calibri"/>
              </w:rPr>
            </w:pPr>
            <w:r>
              <w:rPr>
                <w:rFonts w:ascii="Calibri" w:eastAsia="Calibri" w:hAnsi="Calibri" w:cs="Calibri"/>
              </w:rPr>
              <w:t>All as for MSc</w:t>
            </w:r>
          </w:p>
        </w:tc>
        <w:tc>
          <w:tcPr>
            <w:tcW w:w="2414" w:type="dxa"/>
            <w:tcBorders>
              <w:top w:val="single" w:sz="4" w:space="0" w:color="auto"/>
              <w:left w:val="single" w:sz="5" w:space="0" w:color="000000"/>
              <w:bottom w:val="single" w:sz="5" w:space="0" w:color="000000"/>
              <w:right w:val="single" w:sz="5" w:space="0" w:color="000000"/>
            </w:tcBorders>
          </w:tcPr>
          <w:p w14:paraId="0AE162F3" w14:textId="10DED93B" w:rsidR="0066057D" w:rsidRPr="00774361" w:rsidRDefault="0066057D" w:rsidP="0066057D">
            <w:pPr>
              <w:spacing w:after="0"/>
              <w:ind w:right="50"/>
              <w:jc w:val="both"/>
              <w:rPr>
                <w:rFonts w:ascii="Calibri" w:eastAsia="Calibri" w:hAnsi="Calibri" w:cs="Calibri"/>
              </w:rPr>
            </w:pPr>
          </w:p>
        </w:tc>
      </w:tr>
      <w:tr w:rsidR="0066057D" w:rsidRPr="00774361" w14:paraId="0C5A1357" w14:textId="77777777" w:rsidTr="0066057D">
        <w:trPr>
          <w:trHeight w:val="283"/>
        </w:trPr>
        <w:tc>
          <w:tcPr>
            <w:tcW w:w="1980" w:type="dxa"/>
            <w:tcBorders>
              <w:top w:val="single" w:sz="5" w:space="0" w:color="000000"/>
              <w:left w:val="single" w:sz="5" w:space="0" w:color="000000"/>
              <w:bottom w:val="single" w:sz="5" w:space="0" w:color="000000"/>
              <w:right w:val="single" w:sz="5" w:space="0" w:color="000000"/>
            </w:tcBorders>
          </w:tcPr>
          <w:p w14:paraId="562BE6F0" w14:textId="51F373A0" w:rsidR="0066057D" w:rsidRPr="00774361" w:rsidRDefault="0066057D" w:rsidP="0066057D">
            <w:pPr>
              <w:spacing w:after="0"/>
              <w:ind w:right="50"/>
              <w:jc w:val="both"/>
              <w:rPr>
                <w:rFonts w:ascii="Calibri" w:eastAsia="Calibri" w:hAnsi="Calibri" w:cs="Calibri"/>
              </w:rPr>
            </w:pPr>
          </w:p>
        </w:tc>
        <w:tc>
          <w:tcPr>
            <w:tcW w:w="4679" w:type="dxa"/>
            <w:gridSpan w:val="2"/>
            <w:tcBorders>
              <w:top w:val="single" w:sz="5" w:space="0" w:color="000000"/>
              <w:left w:val="single" w:sz="5" w:space="0" w:color="000000"/>
              <w:bottom w:val="single" w:sz="5" w:space="0" w:color="000000"/>
              <w:right w:val="single" w:sz="5" w:space="0" w:color="000000"/>
            </w:tcBorders>
          </w:tcPr>
          <w:p w14:paraId="6D476551" w14:textId="76C4D0B3" w:rsidR="0066057D" w:rsidRPr="00774361" w:rsidRDefault="0066057D" w:rsidP="0066057D">
            <w:pPr>
              <w:spacing w:after="0"/>
              <w:ind w:right="50"/>
              <w:jc w:val="both"/>
              <w:rPr>
                <w:rFonts w:ascii="Calibri" w:eastAsia="Calibri" w:hAnsi="Calibri" w:cs="Calibri"/>
              </w:rPr>
            </w:pPr>
          </w:p>
        </w:tc>
        <w:tc>
          <w:tcPr>
            <w:tcW w:w="2414" w:type="dxa"/>
            <w:tcBorders>
              <w:top w:val="single" w:sz="5" w:space="0" w:color="000000"/>
              <w:left w:val="single" w:sz="5" w:space="0" w:color="000000"/>
              <w:bottom w:val="single" w:sz="5" w:space="0" w:color="000000"/>
              <w:right w:val="single" w:sz="5" w:space="0" w:color="000000"/>
            </w:tcBorders>
          </w:tcPr>
          <w:p w14:paraId="6706D659" w14:textId="13FF7259" w:rsidR="0066057D" w:rsidRPr="00774361" w:rsidRDefault="0066057D" w:rsidP="0066057D">
            <w:pPr>
              <w:spacing w:after="0"/>
              <w:ind w:right="50"/>
              <w:jc w:val="both"/>
              <w:rPr>
                <w:rFonts w:ascii="Calibri" w:eastAsia="Calibri" w:hAnsi="Calibri" w:cs="Calibri"/>
              </w:rPr>
            </w:pPr>
          </w:p>
        </w:tc>
      </w:tr>
      <w:tr w:rsidR="0066057D" w:rsidRPr="00774361" w14:paraId="37B79B83" w14:textId="77777777" w:rsidTr="0066057D">
        <w:trPr>
          <w:trHeight w:val="20"/>
        </w:trPr>
        <w:tc>
          <w:tcPr>
            <w:tcW w:w="1980" w:type="dxa"/>
            <w:tcBorders>
              <w:top w:val="single" w:sz="5" w:space="0" w:color="000000"/>
              <w:left w:val="single" w:sz="5" w:space="0" w:color="000000"/>
              <w:bottom w:val="single" w:sz="5" w:space="0" w:color="000000"/>
              <w:right w:val="single" w:sz="5" w:space="0" w:color="000000"/>
            </w:tcBorders>
          </w:tcPr>
          <w:p w14:paraId="76A49F82" w14:textId="3EA472A3" w:rsidR="0066057D" w:rsidRPr="00774361" w:rsidRDefault="0066057D" w:rsidP="00A376BB">
            <w:pPr>
              <w:spacing w:after="0"/>
              <w:ind w:left="3" w:right="50"/>
              <w:jc w:val="both"/>
              <w:rPr>
                <w:rFonts w:ascii="Calibri" w:eastAsia="Calibri" w:hAnsi="Calibri" w:cs="Calibri"/>
              </w:rPr>
            </w:pPr>
          </w:p>
        </w:tc>
        <w:tc>
          <w:tcPr>
            <w:tcW w:w="4679" w:type="dxa"/>
            <w:gridSpan w:val="2"/>
            <w:tcBorders>
              <w:top w:val="single" w:sz="5" w:space="0" w:color="000000"/>
              <w:left w:val="single" w:sz="5" w:space="0" w:color="000000"/>
              <w:bottom w:val="single" w:sz="5" w:space="0" w:color="000000"/>
              <w:right w:val="single" w:sz="5" w:space="0" w:color="000000"/>
            </w:tcBorders>
          </w:tcPr>
          <w:p w14:paraId="24883331" w14:textId="16121364" w:rsidR="0066057D" w:rsidRPr="00774361" w:rsidRDefault="0066057D" w:rsidP="00A376BB">
            <w:pPr>
              <w:spacing w:after="0"/>
              <w:ind w:left="3" w:right="50"/>
              <w:jc w:val="both"/>
              <w:rPr>
                <w:rFonts w:ascii="Calibri" w:eastAsia="Calibri" w:hAnsi="Calibri" w:cs="Calibri"/>
              </w:rPr>
            </w:pPr>
          </w:p>
        </w:tc>
        <w:tc>
          <w:tcPr>
            <w:tcW w:w="2414" w:type="dxa"/>
            <w:tcBorders>
              <w:top w:val="single" w:sz="5" w:space="0" w:color="000000"/>
              <w:left w:val="single" w:sz="5" w:space="0" w:color="000000"/>
              <w:bottom w:val="single" w:sz="5" w:space="0" w:color="000000"/>
              <w:right w:val="single" w:sz="5" w:space="0" w:color="000000"/>
            </w:tcBorders>
          </w:tcPr>
          <w:p w14:paraId="1820A71C" w14:textId="689F2717" w:rsidR="0066057D" w:rsidRPr="00774361" w:rsidRDefault="0066057D" w:rsidP="00A376BB">
            <w:pPr>
              <w:spacing w:after="0"/>
              <w:ind w:left="3" w:right="50"/>
              <w:jc w:val="both"/>
              <w:rPr>
                <w:rFonts w:ascii="Calibri" w:eastAsia="Calibri" w:hAnsi="Calibri" w:cs="Calibri"/>
              </w:rPr>
            </w:pPr>
          </w:p>
        </w:tc>
      </w:tr>
      <w:tr w:rsidR="0066057D" w:rsidRPr="00774361" w14:paraId="313E2CBA" w14:textId="77777777" w:rsidTr="0066057D">
        <w:trPr>
          <w:trHeight w:val="20"/>
        </w:trPr>
        <w:tc>
          <w:tcPr>
            <w:tcW w:w="1980" w:type="dxa"/>
            <w:tcBorders>
              <w:top w:val="single" w:sz="5" w:space="0" w:color="000000"/>
              <w:left w:val="single" w:sz="5" w:space="0" w:color="000000"/>
              <w:bottom w:val="single" w:sz="5" w:space="0" w:color="000000"/>
              <w:right w:val="single" w:sz="5" w:space="0" w:color="000000"/>
            </w:tcBorders>
          </w:tcPr>
          <w:p w14:paraId="19D5CF3A" w14:textId="580C4001" w:rsidR="0066057D" w:rsidRPr="00774361" w:rsidRDefault="0066057D" w:rsidP="00A376BB">
            <w:pPr>
              <w:spacing w:after="0"/>
              <w:ind w:left="3" w:right="50"/>
              <w:jc w:val="both"/>
              <w:rPr>
                <w:rFonts w:ascii="Calibri" w:eastAsia="Calibri" w:hAnsi="Calibri" w:cs="Calibri"/>
              </w:rPr>
            </w:pPr>
          </w:p>
        </w:tc>
        <w:tc>
          <w:tcPr>
            <w:tcW w:w="4679" w:type="dxa"/>
            <w:gridSpan w:val="2"/>
            <w:tcBorders>
              <w:top w:val="single" w:sz="5" w:space="0" w:color="000000"/>
              <w:left w:val="single" w:sz="5" w:space="0" w:color="000000"/>
              <w:bottom w:val="single" w:sz="5" w:space="0" w:color="000000"/>
              <w:right w:val="single" w:sz="5" w:space="0" w:color="000000"/>
            </w:tcBorders>
          </w:tcPr>
          <w:p w14:paraId="3A7BA75B" w14:textId="333CCF5E" w:rsidR="0066057D" w:rsidRPr="00774361" w:rsidRDefault="0066057D" w:rsidP="00A376BB">
            <w:pPr>
              <w:spacing w:after="0"/>
              <w:ind w:left="3" w:right="50"/>
              <w:jc w:val="both"/>
              <w:rPr>
                <w:rFonts w:ascii="Calibri" w:eastAsia="Calibri" w:hAnsi="Calibri" w:cs="Calibri"/>
              </w:rPr>
            </w:pPr>
          </w:p>
        </w:tc>
        <w:tc>
          <w:tcPr>
            <w:tcW w:w="2414" w:type="dxa"/>
            <w:tcBorders>
              <w:top w:val="single" w:sz="5" w:space="0" w:color="000000"/>
              <w:left w:val="single" w:sz="5" w:space="0" w:color="000000"/>
              <w:bottom w:val="single" w:sz="5" w:space="0" w:color="000000"/>
              <w:right w:val="single" w:sz="5" w:space="0" w:color="000000"/>
            </w:tcBorders>
          </w:tcPr>
          <w:p w14:paraId="34D02C3F" w14:textId="336724E9" w:rsidR="0066057D" w:rsidRPr="00774361" w:rsidRDefault="0066057D" w:rsidP="00A376BB">
            <w:pPr>
              <w:spacing w:after="0"/>
              <w:ind w:left="3" w:right="50"/>
              <w:jc w:val="both"/>
              <w:rPr>
                <w:rFonts w:ascii="Calibri" w:eastAsia="Calibri" w:hAnsi="Calibri" w:cs="Calibri"/>
              </w:rPr>
            </w:pPr>
          </w:p>
        </w:tc>
      </w:tr>
    </w:tbl>
    <w:p w14:paraId="3946AC1E" w14:textId="77777777" w:rsidR="0066057D" w:rsidRPr="00774361" w:rsidRDefault="0066057D" w:rsidP="0066057D">
      <w:pPr>
        <w:spacing w:after="0"/>
        <w:rPr>
          <w:rFonts w:ascii="Calibri" w:eastAsia="Calibri" w:hAnsi="Calibri" w:cs="Calibri"/>
        </w:rPr>
      </w:pPr>
      <w:r w:rsidRPr="00774361">
        <w:rPr>
          <w:rFonts w:ascii="Calibri" w:eastAsia="Calibri" w:hAnsi="Calibri" w:cs="Calibri"/>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1842"/>
      </w:tblGrid>
      <w:tr w:rsidR="0066057D" w:rsidRPr="00774361" w14:paraId="7E8336DF" w14:textId="77777777" w:rsidTr="00A376BB">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45DEDA" w14:textId="77777777" w:rsidR="0066057D" w:rsidRPr="00774361" w:rsidRDefault="0066057D" w:rsidP="00A376BB">
            <w:pPr>
              <w:spacing w:after="0" w:line="240" w:lineRule="auto"/>
              <w:rPr>
                <w:rFonts w:eastAsia="Times New Roman" w:cstheme="minorHAnsi"/>
                <w:b/>
              </w:rPr>
            </w:pPr>
            <w:r w:rsidRPr="00774361">
              <w:rPr>
                <w:rFonts w:eastAsia="Times New Roman" w:cstheme="minorHAnsi"/>
                <w:b/>
              </w:rPr>
              <w:t>The teaching and learning methodologies</w:t>
            </w:r>
            <w:r w:rsidRPr="00774361">
              <w:rPr>
                <w:rFonts w:eastAsia="Times New Roman" w:cstheme="minorHAnsi"/>
                <w:b/>
              </w:rPr>
              <w:br/>
            </w:r>
          </w:p>
        </w:tc>
      </w:tr>
      <w:tr w:rsidR="0066057D" w:rsidRPr="00774361" w14:paraId="049FFC5A" w14:textId="77777777" w:rsidTr="00A376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ADCF583" w14:textId="77777777" w:rsidR="0066057D" w:rsidRPr="00774361" w:rsidRDefault="0066057D" w:rsidP="00A376BB">
            <w:pPr>
              <w:rPr>
                <w:rFonts w:ascii="Calibri" w:eastAsia="Calibri" w:hAnsi="Calibri" w:cs="Calibri"/>
                <w:b/>
              </w:rPr>
            </w:pPr>
            <w:r w:rsidRPr="00774361">
              <w:rPr>
                <w:rFonts w:ascii="Calibri" w:eastAsia="Calibri" w:hAnsi="Calibri" w:cs="Calibri"/>
                <w:b/>
              </w:rPr>
              <w:t>Methodology / Learning Activity</w:t>
            </w:r>
          </w:p>
        </w:tc>
        <w:tc>
          <w:tcPr>
            <w:tcW w:w="39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9C356AA" w14:textId="77777777" w:rsidR="0066057D" w:rsidRPr="00774361" w:rsidRDefault="0066057D" w:rsidP="00A376BB">
            <w:pPr>
              <w:rPr>
                <w:rFonts w:ascii="Calibri" w:eastAsia="Calibri" w:hAnsi="Calibri" w:cs="Calibri"/>
                <w:b/>
              </w:rPr>
            </w:pPr>
            <w:r w:rsidRPr="00774361">
              <w:rPr>
                <w:rFonts w:ascii="Calibri" w:eastAsia="Calibri" w:hAnsi="Calibri" w:cs="Calibri"/>
                <w:b/>
              </w:rPr>
              <w:t>Description</w:t>
            </w:r>
          </w:p>
        </w:tc>
        <w:tc>
          <w:tcPr>
            <w:tcW w:w="1842" w:type="dxa"/>
            <w:tcBorders>
              <w:top w:val="single" w:sz="4" w:space="0" w:color="000000"/>
              <w:left w:val="single" w:sz="4" w:space="0" w:color="000000"/>
              <w:bottom w:val="single" w:sz="4" w:space="0" w:color="000000"/>
              <w:right w:val="single" w:sz="4" w:space="0" w:color="000000"/>
            </w:tcBorders>
            <w:shd w:val="clear" w:color="auto" w:fill="D9E2F3"/>
          </w:tcPr>
          <w:p w14:paraId="35E09AD0" w14:textId="77777777" w:rsidR="0066057D" w:rsidRPr="00774361" w:rsidRDefault="0066057D" w:rsidP="00A376BB">
            <w:pPr>
              <w:rPr>
                <w:rFonts w:ascii="Calibri" w:eastAsia="Calibri" w:hAnsi="Calibri" w:cs="Calibri"/>
                <w:b/>
              </w:rPr>
            </w:pPr>
            <w:r w:rsidRPr="00774361">
              <w:rPr>
                <w:rFonts w:ascii="Calibri" w:eastAsia="Calibri" w:hAnsi="Calibri" w:cs="Calibri"/>
                <w:b/>
              </w:rPr>
              <w:t>Staff to Learner Ratio e.g., 1:12</w:t>
            </w:r>
          </w:p>
        </w:tc>
      </w:tr>
      <w:tr w:rsidR="0066057D" w:rsidRPr="00774361" w14:paraId="414F4124" w14:textId="77777777" w:rsidTr="00A376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8A0B38F" w14:textId="356542E6" w:rsidR="0066057D" w:rsidRPr="00774361" w:rsidRDefault="0066057D" w:rsidP="00A376BB">
            <w:pPr>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tcPr>
          <w:p w14:paraId="18152488" w14:textId="7F5E0A68" w:rsidR="0066057D" w:rsidRPr="00774361" w:rsidRDefault="00BD2A4D" w:rsidP="00A376BB">
            <w:pPr>
              <w:rPr>
                <w:rFonts w:ascii="Calibri" w:eastAsia="Calibri" w:hAnsi="Calibri" w:cs="Calibri"/>
              </w:rPr>
            </w:pPr>
            <w:r>
              <w:rPr>
                <w:rFonts w:ascii="Calibri" w:eastAsia="Calibri" w:hAnsi="Calibri" w:cs="Calibri"/>
              </w:rPr>
              <w:t>All as for MSc</w:t>
            </w:r>
          </w:p>
        </w:tc>
        <w:tc>
          <w:tcPr>
            <w:tcW w:w="1842" w:type="dxa"/>
            <w:tcBorders>
              <w:top w:val="single" w:sz="4" w:space="0" w:color="000000"/>
              <w:left w:val="single" w:sz="4" w:space="0" w:color="000000"/>
              <w:bottom w:val="single" w:sz="4" w:space="0" w:color="000000"/>
              <w:right w:val="single" w:sz="4" w:space="0" w:color="000000"/>
            </w:tcBorders>
          </w:tcPr>
          <w:p w14:paraId="7E2735FE" w14:textId="1B325BCD" w:rsidR="0066057D" w:rsidRPr="00774361" w:rsidRDefault="0066057D" w:rsidP="00A376BB">
            <w:pPr>
              <w:rPr>
                <w:rFonts w:ascii="Calibri" w:eastAsia="Calibri" w:hAnsi="Calibri" w:cs="Calibri"/>
              </w:rPr>
            </w:pPr>
          </w:p>
        </w:tc>
      </w:tr>
    </w:tbl>
    <w:p w14:paraId="0496F5EB" w14:textId="77777777" w:rsidR="002510EF" w:rsidRDefault="002510EF">
      <w:pPr>
        <w:rPr>
          <w:rFonts w:eastAsia="Times New Roman" w:cstheme="minorHAnsi"/>
        </w:rPr>
      </w:pPr>
    </w:p>
    <w:p w14:paraId="258CCF3E" w14:textId="77777777" w:rsidR="00F060AB" w:rsidRPr="003546AE" w:rsidRDefault="00F060AB" w:rsidP="00F060AB">
      <w:pPr>
        <w:pStyle w:val="SectionHeading"/>
        <w:rPr>
          <w:rFonts w:eastAsia="Times New Roman"/>
        </w:rPr>
      </w:pPr>
      <w:r w:rsidRPr="003546AE">
        <w:rPr>
          <w:rFonts w:eastAsia="Times New Roman"/>
        </w:rPr>
        <w:t xml:space="preserve">Other noteworthy features of the application </w:t>
      </w:r>
    </w:p>
    <w:p w14:paraId="25F74143" w14:textId="454EE899" w:rsidR="00F060AB" w:rsidRPr="003546AE" w:rsidRDefault="00283ADA" w:rsidP="00F060AB">
      <w:pPr>
        <w:pBdr>
          <w:top w:val="single" w:sz="4" w:space="1" w:color="auto"/>
          <w:left w:val="single" w:sz="4" w:space="4" w:color="auto"/>
          <w:bottom w:val="single" w:sz="4" w:space="1" w:color="auto"/>
          <w:right w:val="single" w:sz="4" w:space="4" w:color="auto"/>
        </w:pBdr>
        <w:ind w:left="142"/>
        <w:rPr>
          <w:rFonts w:cstheme="minorHAnsi"/>
        </w:rPr>
      </w:pPr>
      <w:r>
        <w:rPr>
          <w:rFonts w:cstheme="minorHAnsi"/>
        </w:rPr>
        <w:t>N/A</w:t>
      </w:r>
    </w:p>
    <w:p w14:paraId="198F629C" w14:textId="77777777" w:rsidR="00F060AB" w:rsidRPr="003546AE" w:rsidRDefault="00F060AB" w:rsidP="00F060AB">
      <w:pPr>
        <w:pBdr>
          <w:top w:val="single" w:sz="4" w:space="1" w:color="auto"/>
          <w:left w:val="single" w:sz="4" w:space="4" w:color="auto"/>
          <w:bottom w:val="single" w:sz="4" w:space="1" w:color="auto"/>
          <w:right w:val="single" w:sz="4" w:space="4" w:color="auto"/>
        </w:pBdr>
        <w:ind w:left="142"/>
        <w:rPr>
          <w:rFonts w:cstheme="minorHAnsi"/>
        </w:rPr>
      </w:pPr>
    </w:p>
    <w:p w14:paraId="2CC6C826" w14:textId="77777777" w:rsidR="00F060AB" w:rsidRPr="00DD3D40" w:rsidRDefault="00F060AB" w:rsidP="00F060AB">
      <w:pPr>
        <w:rPr>
          <w:rFonts w:eastAsia="Times New Roman" w:cstheme="minorHAnsi"/>
          <w:sz w:val="20"/>
          <w:szCs w:val="20"/>
        </w:rPr>
      </w:pPr>
      <w:r w:rsidRPr="003546AE">
        <w:rPr>
          <w:rFonts w:eastAsiaTheme="majorEastAsia" w:cstheme="minorHAnsi"/>
          <w:b/>
          <w:bCs/>
          <w:color w:val="2F5496" w:themeColor="accent1" w:themeShade="BF"/>
        </w:rPr>
        <w:t>Part 1A Evaluation of the Case for an Extension of the Approved Scope of Provision (where applicable).</w:t>
      </w:r>
      <w:r>
        <w:rPr>
          <w:rFonts w:eastAsiaTheme="majorEastAsia" w:cstheme="minorHAnsi"/>
          <w:b/>
          <w:bCs/>
          <w:color w:val="2F5496" w:themeColor="accent1" w:themeShade="BF"/>
          <w:lang w:val="ga-IE"/>
        </w:rPr>
        <w:t xml:space="preserve">   </w:t>
      </w:r>
      <w:r w:rsidRPr="00DD3D40">
        <w:rPr>
          <w:rFonts w:eastAsia="Times New Roman" w:cstheme="minorHAnsi"/>
          <w:sz w:val="20"/>
          <w:szCs w:val="20"/>
        </w:rPr>
        <w:t>Having examined appropriate QA / Governance procedures, comment on the case for extending the applicant’s Approved Scope of Provision to enable provision of this programme. (Especially relevant for move to online delivery / assessment)</w:t>
      </w:r>
    </w:p>
    <w:tbl>
      <w:tblPr>
        <w:tblStyle w:val="TableGrid1"/>
        <w:tblW w:w="0" w:type="auto"/>
        <w:tblLook w:val="04A0" w:firstRow="1" w:lastRow="0" w:firstColumn="1" w:lastColumn="0" w:noHBand="0" w:noVBand="1"/>
      </w:tblPr>
      <w:tblGrid>
        <w:gridCol w:w="9016"/>
      </w:tblGrid>
      <w:tr w:rsidR="00F060AB" w:rsidRPr="003546AE" w14:paraId="6A0912A1" w14:textId="77777777" w:rsidTr="00C47480">
        <w:tc>
          <w:tcPr>
            <w:tcW w:w="9016" w:type="dxa"/>
          </w:tcPr>
          <w:p w14:paraId="60F92C99" w14:textId="77777777" w:rsidR="00F060AB" w:rsidRPr="003546AE" w:rsidRDefault="00F060AB" w:rsidP="00C47480">
            <w:pPr>
              <w:rPr>
                <w:rFonts w:cstheme="minorHAnsi"/>
              </w:rPr>
            </w:pPr>
          </w:p>
          <w:p w14:paraId="5230DEC5" w14:textId="69718F36" w:rsidR="00F060AB" w:rsidRDefault="00BD2A4D" w:rsidP="00C47480">
            <w:pPr>
              <w:rPr>
                <w:rFonts w:cstheme="minorHAnsi"/>
              </w:rPr>
            </w:pPr>
            <w:r>
              <w:rPr>
                <w:rFonts w:cstheme="minorHAnsi"/>
              </w:rPr>
              <w:t>N/A</w:t>
            </w:r>
          </w:p>
          <w:p w14:paraId="68824E77" w14:textId="77777777" w:rsidR="00F060AB" w:rsidRPr="003546AE" w:rsidRDefault="00F060AB" w:rsidP="00C47480">
            <w:pPr>
              <w:rPr>
                <w:rFonts w:cstheme="minorHAnsi"/>
              </w:rPr>
            </w:pPr>
          </w:p>
        </w:tc>
      </w:tr>
    </w:tbl>
    <w:p w14:paraId="791C9DCD" w14:textId="77777777" w:rsidR="00F060AB" w:rsidRPr="003546AE" w:rsidRDefault="00F060AB" w:rsidP="00F060AB">
      <w:pPr>
        <w:rPr>
          <w:rFonts w:eastAsiaTheme="majorEastAsia" w:cstheme="minorHAnsi"/>
          <w:color w:val="2F5496" w:themeColor="accent1" w:themeShade="BF"/>
        </w:rPr>
      </w:pPr>
      <w:r w:rsidRPr="003546AE">
        <w:rPr>
          <w:rFonts w:cstheme="minorHAnsi"/>
        </w:rPr>
        <w:br w:type="page"/>
      </w:r>
    </w:p>
    <w:p w14:paraId="38850084" w14:textId="403C58FF" w:rsidR="00F060AB" w:rsidRPr="00F11ECA" w:rsidRDefault="00F060AB" w:rsidP="008508A7">
      <w:pPr>
        <w:pStyle w:val="Heading1"/>
      </w:pPr>
      <w:r w:rsidRPr="003546AE">
        <w:lastRenderedPageBreak/>
        <w:t>Evaluation against the validation criteria</w:t>
      </w:r>
    </w:p>
    <w:p w14:paraId="6171A35D" w14:textId="77777777" w:rsidR="00F060AB" w:rsidRPr="00BF7A5C" w:rsidRDefault="00F060AB" w:rsidP="00F060AB">
      <w:pPr>
        <w:pStyle w:val="Criterion"/>
      </w:pPr>
      <w:r w:rsidRPr="00BF7A5C">
        <w:t>The provider is eligible to apply for validation of the programme</w:t>
      </w:r>
    </w:p>
    <w:tbl>
      <w:tblPr>
        <w:tblStyle w:val="TableGrid"/>
        <w:tblW w:w="0" w:type="auto"/>
        <w:tblInd w:w="-5" w:type="dxa"/>
        <w:shd w:val="clear" w:color="auto" w:fill="D9E2F3" w:themeFill="accent1" w:themeFillTint="33"/>
        <w:tblLook w:val="04A0" w:firstRow="1" w:lastRow="0" w:firstColumn="1" w:lastColumn="0" w:noHBand="0" w:noVBand="1"/>
      </w:tblPr>
      <w:tblGrid>
        <w:gridCol w:w="1418"/>
        <w:gridCol w:w="1417"/>
        <w:gridCol w:w="6186"/>
      </w:tblGrid>
      <w:tr w:rsidR="00F060AB" w:rsidRPr="003546AE" w14:paraId="1843BD41" w14:textId="77777777" w:rsidTr="00C47480">
        <w:trPr>
          <w:trHeight w:val="1725"/>
        </w:trPr>
        <w:tc>
          <w:tcPr>
            <w:tcW w:w="9021" w:type="dxa"/>
            <w:gridSpan w:val="3"/>
            <w:shd w:val="clear" w:color="auto" w:fill="D9E2F3" w:themeFill="accent1" w:themeFillTint="33"/>
          </w:tcPr>
          <w:p w14:paraId="5F9517B3" w14:textId="77777777" w:rsidR="00F060AB" w:rsidRPr="003546AE" w:rsidRDefault="00F060AB"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provider meets the prerequisites (section 44(7) of the 2012 Act) to apply for validation of the programme.</w:t>
            </w:r>
          </w:p>
          <w:p w14:paraId="75BB23F6" w14:textId="77777777" w:rsidR="00F060AB" w:rsidRPr="003546AE" w:rsidRDefault="00F060AB"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application for validation is signed by the provider’s chief executive (or equivalent) who confirms that the information provided is truthful and that all the applicable criteria have been addressed.</w:t>
            </w:r>
          </w:p>
          <w:p w14:paraId="275F90D3" w14:textId="77777777" w:rsidR="00F060AB" w:rsidRPr="003546AE" w:rsidRDefault="00F060AB" w:rsidP="00F060AB">
            <w:pPr>
              <w:numPr>
                <w:ilvl w:val="0"/>
                <w:numId w:val="4"/>
              </w:numPr>
              <w:spacing w:after="160"/>
              <w:ind w:left="714" w:hanging="357"/>
              <w:rPr>
                <w:rFonts w:eastAsia="Times New Roman" w:cstheme="minorHAnsi"/>
              </w:rPr>
            </w:pPr>
            <w:r w:rsidRPr="003546AE">
              <w:rPr>
                <w:rFonts w:eastAsia="Times New Roman" w:cstheme="minorHAnsi"/>
                <w:sz w:val="20"/>
                <w:szCs w:val="20"/>
              </w:rPr>
              <w:t>The provider has declared that their programme complies with applicable statutory, regulatory and professional body requirements.</w:t>
            </w:r>
            <w:r w:rsidRPr="003546AE">
              <w:rPr>
                <w:rFonts w:eastAsia="Times New Roman" w:cstheme="minorHAnsi"/>
                <w:sz w:val="20"/>
                <w:szCs w:val="20"/>
                <w:vertAlign w:val="superscript"/>
              </w:rPr>
              <w:footnoteReference w:id="5"/>
            </w:r>
          </w:p>
        </w:tc>
      </w:tr>
      <w:tr w:rsidR="00F060AB" w:rsidRPr="003546AE" w14:paraId="71DA5E15" w14:textId="77777777" w:rsidTr="00C47480">
        <w:tblPrEx>
          <w:shd w:val="clear" w:color="auto" w:fill="auto"/>
        </w:tblPrEx>
        <w:tc>
          <w:tcPr>
            <w:tcW w:w="1418" w:type="dxa"/>
            <w:shd w:val="clear" w:color="auto" w:fill="D9E2F3" w:themeFill="accent1" w:themeFillTint="33"/>
          </w:tcPr>
          <w:p w14:paraId="79C02ED7"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CD1F23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7D4597B8"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904F9FB" w14:textId="77777777" w:rsidTr="00C47480">
        <w:tblPrEx>
          <w:shd w:val="clear" w:color="auto" w:fill="auto"/>
        </w:tblPrEx>
        <w:tc>
          <w:tcPr>
            <w:tcW w:w="1418" w:type="dxa"/>
            <w:shd w:val="clear" w:color="auto" w:fill="FFFFFF" w:themeFill="background1"/>
          </w:tcPr>
          <w:p w14:paraId="13F77567" w14:textId="6BC7FA73" w:rsidR="00F060AB" w:rsidRPr="003546AE" w:rsidRDefault="008508A7"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175FBA4D" w14:textId="77723043" w:rsidR="00F060AB" w:rsidRPr="003546AE" w:rsidRDefault="008508A7"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4E7AD332" w14:textId="77777777" w:rsidR="00F060AB" w:rsidRPr="003546AE" w:rsidRDefault="00F060AB" w:rsidP="00C47480">
            <w:pPr>
              <w:contextualSpacing/>
              <w:rPr>
                <w:rFonts w:eastAsia="Times New Roman" w:cstheme="minorHAnsi"/>
                <w:sz w:val="20"/>
                <w:szCs w:val="20"/>
              </w:rPr>
            </w:pPr>
          </w:p>
        </w:tc>
      </w:tr>
      <w:tr w:rsidR="00F060AB" w:rsidRPr="003546AE" w14:paraId="132B4234" w14:textId="77777777" w:rsidTr="00C47480">
        <w:tblPrEx>
          <w:shd w:val="clear" w:color="auto" w:fill="auto"/>
        </w:tblPrEx>
        <w:tc>
          <w:tcPr>
            <w:tcW w:w="1418" w:type="dxa"/>
            <w:shd w:val="clear" w:color="auto" w:fill="FFFFFF" w:themeFill="background1"/>
          </w:tcPr>
          <w:p w14:paraId="2EF703B4" w14:textId="488BF482" w:rsidR="00F060AB" w:rsidRPr="003546AE" w:rsidRDefault="008508A7" w:rsidP="00C47480">
            <w:pPr>
              <w:contextualSpacing/>
              <w:rPr>
                <w:rFonts w:eastAsia="Times New Roman" w:cstheme="minorHAnsi"/>
                <w:b/>
                <w:sz w:val="20"/>
                <w:szCs w:val="20"/>
              </w:rPr>
            </w:pPr>
            <w:r>
              <w:t xml:space="preserve">Postgraduate Diploma in Supply Chain Management </w:t>
            </w:r>
          </w:p>
          <w:p w14:paraId="5555CAFC"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7590109" w14:textId="19C24796" w:rsidR="00F060AB" w:rsidRPr="003546AE" w:rsidRDefault="008508A7"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0C8987CC" w14:textId="77777777" w:rsidR="00F060AB" w:rsidRPr="003546AE" w:rsidRDefault="00F060AB" w:rsidP="00C47480">
            <w:pPr>
              <w:contextualSpacing/>
              <w:rPr>
                <w:rFonts w:eastAsia="Times New Roman" w:cstheme="minorHAnsi"/>
                <w:sz w:val="20"/>
                <w:szCs w:val="20"/>
              </w:rPr>
            </w:pPr>
          </w:p>
        </w:tc>
      </w:tr>
    </w:tbl>
    <w:p w14:paraId="5631F971" w14:textId="77777777" w:rsidR="00F060AB" w:rsidRPr="003546AE" w:rsidRDefault="00F060AB" w:rsidP="00F060AB">
      <w:pPr>
        <w:rPr>
          <w:rFonts w:cstheme="minorHAnsi"/>
          <w:i/>
          <w:color w:val="FF0000"/>
        </w:rPr>
      </w:pPr>
    </w:p>
    <w:p w14:paraId="3107B880" w14:textId="77777777" w:rsidR="008508A7" w:rsidRDefault="008508A7" w:rsidP="008508A7">
      <w:pPr>
        <w:rPr>
          <w:sz w:val="24"/>
          <w:szCs w:val="24"/>
        </w:rPr>
      </w:pPr>
      <w:r>
        <w:t>As an established provider of higher education programmes DBS has met the prerequisites (section 44(7) of the 2012 Act) to apply for validation of this programme. It was noted that DBS has in place procedures for access, transfer and progression. DBS has also established arrangements for the Protection of Enrolled Learners (PEL) which have been approved by QQI.</w:t>
      </w:r>
    </w:p>
    <w:p w14:paraId="3FFE47B1" w14:textId="77777777" w:rsidR="002510EF" w:rsidRDefault="008508A7" w:rsidP="002510EF">
      <w:r>
        <w:t>DBS provided the panel with a copy of the letter to be submitted to QQI with the application for the validation of the programmes. The letter contained the signature and declaration required under sub-criteria 1b) and 1c).</w:t>
      </w:r>
    </w:p>
    <w:p w14:paraId="02D5733D" w14:textId="70AD3605" w:rsidR="008508A7" w:rsidRPr="002510EF" w:rsidRDefault="008508A7" w:rsidP="002510EF">
      <w:r w:rsidRPr="002510EF">
        <w:t xml:space="preserve">The criterion </w:t>
      </w:r>
      <w:r w:rsidR="00BD2A4D" w:rsidRPr="002510EF">
        <w:t>has been</w:t>
      </w:r>
      <w:r w:rsidRPr="002510EF">
        <w:t xml:space="preserve"> met.</w:t>
      </w:r>
    </w:p>
    <w:p w14:paraId="563B39D8" w14:textId="0854E935" w:rsidR="00F060AB" w:rsidRPr="00BF7A5C" w:rsidRDefault="008508A7" w:rsidP="008508A7">
      <w:pPr>
        <w:pStyle w:val="Criterion"/>
      </w:pPr>
      <w:r>
        <w:br w:type="page"/>
      </w:r>
      <w:r w:rsidR="00F060AB" w:rsidRPr="003546AE">
        <w:lastRenderedPageBreak/>
        <w:t>The programme objectives and outcomes are clear and consis</w:t>
      </w:r>
      <w:r w:rsidR="00F060AB">
        <w:t>tent with the QQI awards sought</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2665E099" w14:textId="77777777" w:rsidTr="00C47480">
        <w:tc>
          <w:tcPr>
            <w:tcW w:w="9021" w:type="dxa"/>
            <w:gridSpan w:val="3"/>
            <w:shd w:val="clear" w:color="auto" w:fill="D9E2F3" w:themeFill="accent1" w:themeFillTint="33"/>
          </w:tcPr>
          <w:p w14:paraId="3926EC7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aims and objectives are expressed plainly.</w:t>
            </w:r>
          </w:p>
          <w:p w14:paraId="254B22C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A QQI award is specified for those who complete the programme.</w:t>
            </w:r>
          </w:p>
          <w:p w14:paraId="4E82A61A" w14:textId="77777777" w:rsidR="00F060AB" w:rsidRPr="003546AE" w:rsidRDefault="00F060AB" w:rsidP="00F060AB">
            <w:pPr>
              <w:numPr>
                <w:ilvl w:val="1"/>
                <w:numId w:val="3"/>
              </w:numPr>
              <w:contextualSpacing/>
              <w:rPr>
                <w:rFonts w:eastAsia="Times New Roman" w:cstheme="minorHAnsi"/>
                <w:sz w:val="20"/>
                <w:szCs w:val="20"/>
              </w:rPr>
            </w:pPr>
            <w:r w:rsidRPr="003546AE">
              <w:rPr>
                <w:rFonts w:eastAsia="Times New Roman" w:cstheme="minorHAnsi"/>
                <w:sz w:val="20"/>
                <w:szCs w:val="20"/>
              </w:rPr>
              <w:t>Where applicable, a QQI award is specified for each embedded programme.</w:t>
            </w:r>
          </w:p>
          <w:p w14:paraId="052B23EB"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There is a satisfactory rationale for the choice of QQI award(s).</w:t>
            </w:r>
          </w:p>
          <w:p w14:paraId="630D9422"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consistent with unit 3.1 of QQI’s </w:t>
            </w:r>
            <w:r w:rsidRPr="003546AE">
              <w:rPr>
                <w:rFonts w:eastAsia="Times New Roman" w:cstheme="minorHAnsi"/>
                <w:i/>
                <w:sz w:val="20"/>
                <w:szCs w:val="20"/>
              </w:rPr>
              <w:t>Policy and Criteria for Making Awards.</w:t>
            </w:r>
          </w:p>
          <w:p w14:paraId="1AF8CB2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award title(s) is otherwise legitimate for example it must comply with applicable statutory, regulatory and professional body requirements.</w:t>
            </w:r>
          </w:p>
          <w:p w14:paraId="55972343"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title and any embedded programme titles are</w:t>
            </w:r>
          </w:p>
          <w:p w14:paraId="223097BC" w14:textId="77777777" w:rsidR="00F060AB" w:rsidRPr="003546AE" w:rsidRDefault="00F060AB" w:rsidP="00F060AB">
            <w:pPr>
              <w:numPr>
                <w:ilvl w:val="1"/>
                <w:numId w:val="18"/>
              </w:numPr>
              <w:contextualSpacing/>
              <w:rPr>
                <w:rFonts w:eastAsia="Times New Roman" w:cstheme="minorHAnsi"/>
                <w:sz w:val="20"/>
                <w:szCs w:val="20"/>
              </w:rPr>
            </w:pPr>
            <w:r w:rsidRPr="003546AE">
              <w:rPr>
                <w:rFonts w:eastAsia="Times New Roman" w:cstheme="minorHAnsi"/>
                <w:sz w:val="20"/>
                <w:szCs w:val="20"/>
              </w:rPr>
              <w:t>Consistent with the title of the QQI award sought.</w:t>
            </w:r>
          </w:p>
          <w:p w14:paraId="3D39CB55" w14:textId="77777777" w:rsidR="00F060AB" w:rsidRPr="003546AE" w:rsidRDefault="00F060AB" w:rsidP="00F060AB">
            <w:pPr>
              <w:numPr>
                <w:ilvl w:val="1"/>
                <w:numId w:val="18"/>
              </w:numPr>
              <w:contextualSpacing/>
              <w:rPr>
                <w:rFonts w:eastAsia="Times New Roman" w:cstheme="minorHAnsi"/>
                <w:sz w:val="20"/>
                <w:szCs w:val="20"/>
              </w:rPr>
            </w:pPr>
            <w:r w:rsidRPr="003546AE">
              <w:rPr>
                <w:rFonts w:eastAsia="Times New Roman" w:cstheme="minorHAnsi"/>
                <w:sz w:val="20"/>
                <w:szCs w:val="20"/>
              </w:rPr>
              <w:t xml:space="preserve">Clear, accurate, succinct and fit for the purpose of informing prospective learners and other stakeholders. </w:t>
            </w:r>
          </w:p>
          <w:p w14:paraId="6D3A5305"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For each programme and embedded programme</w:t>
            </w:r>
          </w:p>
          <w:p w14:paraId="718FCA2B" w14:textId="77777777" w:rsidR="00F060AB" w:rsidRPr="003546AE" w:rsidRDefault="00F060AB"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w:t>
            </w:r>
            <w:r w:rsidRPr="003546AE">
              <w:rPr>
                <w:rFonts w:eastAsia="Times New Roman" w:cstheme="minorHAnsi"/>
                <w:b/>
                <w:color w:val="0070C0"/>
                <w:sz w:val="20"/>
                <w:szCs w:val="20"/>
              </w:rPr>
              <w:t>minimum</w:t>
            </w:r>
            <w:r w:rsidRPr="003546AE">
              <w:rPr>
                <w:rFonts w:eastAsia="Times New Roman" w:cstheme="minorHAnsi"/>
                <w:b/>
                <w:sz w:val="20"/>
                <w:szCs w:val="20"/>
              </w:rPr>
              <w:t xml:space="preserve"> </w:t>
            </w:r>
            <w:r w:rsidRPr="003546AE">
              <w:rPr>
                <w:rFonts w:eastAsia="Times New Roman" w:cstheme="minorHAnsi"/>
                <w:b/>
                <w:color w:val="0070C0"/>
                <w:sz w:val="20"/>
                <w:szCs w:val="20"/>
              </w:rPr>
              <w:t>intended programme learning outcomes</w:t>
            </w:r>
            <w:r w:rsidRPr="003546AE">
              <w:rPr>
                <w:rFonts w:eastAsia="Times New Roman" w:cstheme="minorHAnsi"/>
                <w:sz w:val="20"/>
                <w:szCs w:val="20"/>
              </w:rPr>
              <w:t xml:space="preserve"> and any other educational or training objectives of the programme are explicitly specified.</w:t>
            </w:r>
            <w:r w:rsidRPr="003546AE">
              <w:rPr>
                <w:rFonts w:eastAsia="Times New Roman" w:cstheme="minorHAnsi"/>
                <w:sz w:val="20"/>
                <w:szCs w:val="20"/>
                <w:vertAlign w:val="superscript"/>
              </w:rPr>
              <w:footnoteReference w:id="6"/>
            </w:r>
            <w:r w:rsidRPr="003546AE">
              <w:rPr>
                <w:rFonts w:eastAsia="Times New Roman" w:cstheme="minorHAnsi"/>
                <w:sz w:val="20"/>
                <w:szCs w:val="20"/>
              </w:rPr>
              <w:t xml:space="preserve"> </w:t>
            </w:r>
          </w:p>
          <w:p w14:paraId="344BCE6E" w14:textId="77777777" w:rsidR="00F060AB" w:rsidRPr="003546AE" w:rsidRDefault="00F060AB"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minimum intended programme learning outcomes to qualify for the QQI award sought are </w:t>
            </w:r>
            <w:r w:rsidRPr="003546AE">
              <w:rPr>
                <w:rFonts w:eastAsia="Times New Roman" w:cstheme="minorHAnsi"/>
                <w:b/>
                <w:color w:val="0070C0"/>
                <w:sz w:val="20"/>
                <w:szCs w:val="20"/>
              </w:rPr>
              <w:t>consistent with</w:t>
            </w:r>
            <w:r w:rsidRPr="003546AE">
              <w:rPr>
                <w:rFonts w:eastAsia="Times New Roman" w:cstheme="minorHAnsi"/>
                <w:sz w:val="20"/>
                <w:szCs w:val="20"/>
              </w:rPr>
              <w:t xml:space="preserve"> the relevant QQI awards standards.  </w:t>
            </w:r>
          </w:p>
          <w:p w14:paraId="5B3B20B6"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Where applicable, the </w:t>
            </w:r>
            <w:r w:rsidRPr="003546AE">
              <w:rPr>
                <w:rFonts w:eastAsia="Times New Roman" w:cstheme="minorHAnsi"/>
                <w:b/>
                <w:color w:val="0070C0"/>
                <w:sz w:val="20"/>
                <w:szCs w:val="20"/>
              </w:rPr>
              <w:t>minimum intended module learning outcomes</w:t>
            </w:r>
            <w:r w:rsidRPr="003546AE">
              <w:rPr>
                <w:rFonts w:eastAsia="Times New Roman" w:cstheme="minorHAnsi"/>
                <w:sz w:val="20"/>
                <w:szCs w:val="20"/>
              </w:rPr>
              <w:t xml:space="preserve"> are explicitly specified for each of the programme’s modules.  </w:t>
            </w:r>
          </w:p>
          <w:p w14:paraId="0662BC4A"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Any QQI minor awards sought for those who complete the modules are specified, where applicable. </w:t>
            </w:r>
          </w:p>
          <w:p w14:paraId="14DE1204" w14:textId="77777777" w:rsidR="00F060AB" w:rsidRPr="003546AE" w:rsidRDefault="00F060AB" w:rsidP="00C47480">
            <w:pPr>
              <w:spacing w:after="160"/>
              <w:rPr>
                <w:rFonts w:eastAsia="Times New Roman" w:cstheme="minorHAnsi"/>
                <w:b/>
              </w:rPr>
            </w:pPr>
            <w:r w:rsidRPr="003546AE">
              <w:rPr>
                <w:rFonts w:eastAsia="Times New Roman" w:cstheme="minorHAnsi"/>
                <w:sz w:val="20"/>
                <w:szCs w:val="20"/>
              </w:rPr>
              <w:t>For each minor award specified, the minimum intended module learning outcomes to qualify for the award are consistent with relevant QQI minor awards standards.</w:t>
            </w:r>
            <w:r w:rsidRPr="003546AE">
              <w:rPr>
                <w:rFonts w:eastAsia="Times New Roman" w:cstheme="minorHAnsi"/>
                <w:vertAlign w:val="superscript"/>
              </w:rPr>
              <w:footnoteReference w:id="7"/>
            </w:r>
          </w:p>
        </w:tc>
      </w:tr>
      <w:tr w:rsidR="00F060AB" w:rsidRPr="003546AE" w14:paraId="6EBF0F9A" w14:textId="77777777" w:rsidTr="00C47480">
        <w:tc>
          <w:tcPr>
            <w:tcW w:w="1418" w:type="dxa"/>
            <w:shd w:val="clear" w:color="auto" w:fill="D9E2F3" w:themeFill="accent1" w:themeFillTint="33"/>
          </w:tcPr>
          <w:p w14:paraId="2D660974"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3E855FA3"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1DB2C868"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673DFBE1" w14:textId="77777777" w:rsidTr="00C47480">
        <w:tc>
          <w:tcPr>
            <w:tcW w:w="1418" w:type="dxa"/>
            <w:shd w:val="clear" w:color="auto" w:fill="FFFFFF" w:themeFill="background1"/>
          </w:tcPr>
          <w:p w14:paraId="0181397E" w14:textId="3545B4B5" w:rsidR="00F060AB" w:rsidRPr="003546AE" w:rsidRDefault="008508A7"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558743E1" w14:textId="0AA71D87" w:rsidR="00F060AB" w:rsidRPr="003546AE" w:rsidRDefault="00BD2A4D"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4143F5EA" w14:textId="77777777" w:rsidR="00F060AB" w:rsidRPr="003546AE" w:rsidRDefault="00F060AB" w:rsidP="00C47480">
            <w:pPr>
              <w:contextualSpacing/>
              <w:rPr>
                <w:rFonts w:eastAsia="Times New Roman" w:cstheme="minorHAnsi"/>
                <w:sz w:val="20"/>
                <w:szCs w:val="20"/>
              </w:rPr>
            </w:pPr>
          </w:p>
        </w:tc>
      </w:tr>
      <w:tr w:rsidR="00F060AB" w:rsidRPr="003546AE" w14:paraId="56E2569E" w14:textId="77777777" w:rsidTr="00C47480">
        <w:tc>
          <w:tcPr>
            <w:tcW w:w="1418" w:type="dxa"/>
            <w:shd w:val="clear" w:color="auto" w:fill="FFFFFF" w:themeFill="background1"/>
          </w:tcPr>
          <w:p w14:paraId="7F5573DA" w14:textId="48873864" w:rsidR="00F060AB" w:rsidRPr="003546AE" w:rsidRDefault="008508A7" w:rsidP="00C47480">
            <w:pPr>
              <w:contextualSpacing/>
              <w:rPr>
                <w:rFonts w:eastAsia="Times New Roman" w:cstheme="minorHAnsi"/>
                <w:b/>
                <w:sz w:val="20"/>
                <w:szCs w:val="20"/>
              </w:rPr>
            </w:pPr>
            <w:r>
              <w:t xml:space="preserve">Postgraduate Diploma in Supply Chain Management </w:t>
            </w:r>
          </w:p>
        </w:tc>
        <w:tc>
          <w:tcPr>
            <w:tcW w:w="1417" w:type="dxa"/>
            <w:shd w:val="clear" w:color="auto" w:fill="FFFFFF" w:themeFill="background1"/>
          </w:tcPr>
          <w:p w14:paraId="0C4A6A3C" w14:textId="7A3243C7" w:rsidR="00F060AB" w:rsidRPr="003546AE" w:rsidRDefault="00BD2A4D"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1DDA32FA" w14:textId="77777777" w:rsidR="00F060AB" w:rsidRPr="003546AE" w:rsidRDefault="00F060AB" w:rsidP="00C47480">
            <w:pPr>
              <w:contextualSpacing/>
              <w:rPr>
                <w:rFonts w:eastAsia="Times New Roman" w:cstheme="minorHAnsi"/>
                <w:sz w:val="20"/>
                <w:szCs w:val="20"/>
              </w:rPr>
            </w:pPr>
          </w:p>
        </w:tc>
      </w:tr>
    </w:tbl>
    <w:p w14:paraId="4F6A4874" w14:textId="77777777" w:rsidR="00F060AB" w:rsidRPr="003546AE" w:rsidRDefault="00F060AB" w:rsidP="00F060AB">
      <w:pPr>
        <w:rPr>
          <w:rFonts w:cstheme="minorHAnsi"/>
          <w:lang w:eastAsia="en-IE"/>
        </w:rPr>
      </w:pPr>
    </w:p>
    <w:p w14:paraId="1AFE658D" w14:textId="77777777" w:rsidR="00C74E46" w:rsidRDefault="00C74E46" w:rsidP="00F060AB">
      <w:pPr>
        <w:rPr>
          <w:rFonts w:eastAsia="Times New Roman" w:cstheme="minorHAnsi"/>
        </w:rPr>
      </w:pPr>
      <w:r>
        <w:rPr>
          <w:rFonts w:eastAsia="Times New Roman" w:cstheme="minorHAnsi"/>
        </w:rPr>
        <w:t>In general, the panel is satisfied that the programme objectives and outcomes are clear and consistent with the QQI awards sought.</w:t>
      </w:r>
    </w:p>
    <w:p w14:paraId="6752AB15" w14:textId="5597A2B5" w:rsidR="0072417F" w:rsidRDefault="00C74E46" w:rsidP="0072417F">
      <w:pPr>
        <w:rPr>
          <w:rFonts w:ascii="Calibri" w:eastAsia="Calibri" w:hAnsi="Calibri" w:cs="Calibri"/>
        </w:rPr>
      </w:pPr>
      <w:r>
        <w:rPr>
          <w:rFonts w:eastAsia="Times New Roman" w:cstheme="minorHAnsi"/>
        </w:rPr>
        <w:t>The panel was informed that the</w:t>
      </w:r>
      <w:r w:rsidR="0072417F">
        <w:rPr>
          <w:rFonts w:eastAsia="Times New Roman" w:cstheme="minorHAnsi"/>
        </w:rPr>
        <w:t xml:space="preserve"> Level 9 Science Award Standard was the standard</w:t>
      </w:r>
      <w:r w:rsidR="002510EF">
        <w:rPr>
          <w:rFonts w:eastAsia="Times New Roman" w:cstheme="minorHAnsi"/>
        </w:rPr>
        <w:t xml:space="preserve"> that</w:t>
      </w:r>
      <w:r w:rsidR="0072417F">
        <w:rPr>
          <w:rFonts w:eastAsia="Times New Roman" w:cstheme="minorHAnsi"/>
        </w:rPr>
        <w:t xml:space="preserve"> most closely aligned with the toolkit of skills required for a supply chain function at a high level. </w:t>
      </w:r>
      <w:r w:rsidR="0072417F">
        <w:rPr>
          <w:rFonts w:ascii="Calibri" w:eastAsia="Calibri" w:hAnsi="Calibri" w:cs="Calibri"/>
        </w:rPr>
        <w:t xml:space="preserve"> The function requires technological and systematic </w:t>
      </w:r>
      <w:r w:rsidR="00580A9E">
        <w:rPr>
          <w:rFonts w:ascii="Calibri" w:eastAsia="Calibri" w:hAnsi="Calibri" w:cs="Calibri"/>
        </w:rPr>
        <w:t>thinking and</w:t>
      </w:r>
      <w:r w:rsidR="0072417F">
        <w:rPr>
          <w:rFonts w:ascii="Calibri" w:eastAsia="Calibri" w:hAnsi="Calibri" w:cs="Calibri"/>
        </w:rPr>
        <w:t xml:space="preserve"> is largely underpinned by </w:t>
      </w:r>
      <w:r w:rsidR="0072417F" w:rsidRPr="00C74E46">
        <w:rPr>
          <w:rFonts w:ascii="Calibri" w:eastAsia="Calibri" w:hAnsi="Calibri" w:cs="Calibri"/>
        </w:rPr>
        <w:t>science</w:t>
      </w:r>
      <w:r w:rsidR="0072417F">
        <w:rPr>
          <w:rFonts w:ascii="Calibri" w:eastAsia="Calibri" w:hAnsi="Calibri" w:cs="Calibri"/>
        </w:rPr>
        <w:t xml:space="preserve"> as it</w:t>
      </w:r>
      <w:r w:rsidR="0072417F" w:rsidRPr="00C74E46">
        <w:rPr>
          <w:rFonts w:ascii="Calibri" w:eastAsia="Calibri" w:hAnsi="Calibri" w:cs="Calibri"/>
        </w:rPr>
        <w:t xml:space="preserve"> is data driven.</w:t>
      </w:r>
      <w:r w:rsidR="0072417F">
        <w:rPr>
          <w:rFonts w:ascii="Calibri" w:eastAsia="Calibri" w:hAnsi="Calibri" w:cs="Calibri"/>
        </w:rPr>
        <w:t xml:space="preserve"> The panel is satisfied that </w:t>
      </w:r>
      <w:r w:rsidR="002510EF">
        <w:rPr>
          <w:rFonts w:ascii="Calibri" w:eastAsia="Calibri" w:hAnsi="Calibri" w:cs="Calibri"/>
        </w:rPr>
        <w:t xml:space="preserve">this is the </w:t>
      </w:r>
      <w:r w:rsidR="0072417F">
        <w:rPr>
          <w:rFonts w:ascii="Calibri" w:eastAsia="Calibri" w:hAnsi="Calibri" w:cs="Calibri"/>
        </w:rPr>
        <w:t>appropriate</w:t>
      </w:r>
      <w:r w:rsidR="002510EF">
        <w:rPr>
          <w:rFonts w:ascii="Calibri" w:eastAsia="Calibri" w:hAnsi="Calibri" w:cs="Calibri"/>
        </w:rPr>
        <w:t xml:space="preserve"> award standard</w:t>
      </w:r>
      <w:r w:rsidR="00DC1000">
        <w:rPr>
          <w:rFonts w:ascii="Calibri" w:eastAsia="Calibri" w:hAnsi="Calibri" w:cs="Calibri"/>
        </w:rPr>
        <w:t xml:space="preserve"> for the programme.</w:t>
      </w:r>
    </w:p>
    <w:p w14:paraId="615AE3DB" w14:textId="76E42CBC" w:rsidR="002510EF" w:rsidRDefault="002510EF" w:rsidP="0072417F">
      <w:pPr>
        <w:rPr>
          <w:rFonts w:ascii="Calibri" w:eastAsia="Calibri" w:hAnsi="Calibri" w:cs="Calibri"/>
        </w:rPr>
      </w:pPr>
    </w:p>
    <w:p w14:paraId="4CB6D393" w14:textId="77777777" w:rsidR="002510EF" w:rsidRDefault="002510EF" w:rsidP="0072417F">
      <w:pPr>
        <w:rPr>
          <w:rFonts w:ascii="Calibri" w:eastAsia="Calibri" w:hAnsi="Calibri" w:cs="Calibri"/>
        </w:rPr>
      </w:pPr>
    </w:p>
    <w:p w14:paraId="42A4DAD9" w14:textId="56EB2590" w:rsidR="006B5AFB" w:rsidRDefault="006B5AFB" w:rsidP="0072417F">
      <w:pPr>
        <w:rPr>
          <w:rFonts w:ascii="Calibri" w:eastAsia="Calibri" w:hAnsi="Calibri" w:cs="Calibri"/>
        </w:rPr>
      </w:pPr>
      <w:r>
        <w:rPr>
          <w:rFonts w:ascii="Calibri" w:eastAsia="Calibri" w:hAnsi="Calibri" w:cs="Calibri"/>
        </w:rPr>
        <w:lastRenderedPageBreak/>
        <w:t>The panel made some observations on the wording of some of the Programme Objectives</w:t>
      </w:r>
      <w:r w:rsidR="00CB5DAA">
        <w:rPr>
          <w:rFonts w:ascii="Calibri" w:eastAsia="Calibri" w:hAnsi="Calibri" w:cs="Calibri"/>
        </w:rPr>
        <w:t xml:space="preserve"> and MIMLOs</w:t>
      </w:r>
      <w:r>
        <w:rPr>
          <w:rFonts w:ascii="Calibri" w:eastAsia="Calibri" w:hAnsi="Calibri" w:cs="Calibri"/>
        </w:rPr>
        <w:t xml:space="preserve"> for consideration by DBS as follows:</w:t>
      </w:r>
    </w:p>
    <w:p w14:paraId="38A9BB41" w14:textId="7D52A207" w:rsidR="006B5AFB" w:rsidRPr="00A12888" w:rsidRDefault="006B5AFB" w:rsidP="0072417F">
      <w:pPr>
        <w:rPr>
          <w:rFonts w:ascii="Calibri" w:eastAsia="Calibri" w:hAnsi="Calibri" w:cs="Calibri"/>
          <w:b/>
          <w:bCs/>
          <w:i/>
          <w:iCs/>
        </w:rPr>
      </w:pPr>
      <w:r w:rsidRPr="00A12888">
        <w:rPr>
          <w:rFonts w:ascii="Calibri" w:eastAsia="Calibri" w:hAnsi="Calibri" w:cs="Calibri"/>
          <w:b/>
          <w:bCs/>
          <w:i/>
          <w:iCs/>
        </w:rPr>
        <w:t>Programme objectives (p23 of the Programme Document)</w:t>
      </w:r>
    </w:p>
    <w:p w14:paraId="661ED5CF" w14:textId="0DD99DAB" w:rsidR="006B5AFB" w:rsidRDefault="006B5AFB" w:rsidP="0072417F">
      <w:pPr>
        <w:rPr>
          <w:rFonts w:ascii="Calibri" w:eastAsia="Calibri" w:hAnsi="Calibri" w:cs="Calibri"/>
        </w:rPr>
      </w:pPr>
      <w:r>
        <w:rPr>
          <w:rFonts w:ascii="Calibri" w:eastAsia="Calibri" w:hAnsi="Calibri" w:cs="Calibri"/>
        </w:rPr>
        <w:t xml:space="preserve">Objective 2: consider changing the word ‘critical’ to ‘objective’ as this fits the </w:t>
      </w:r>
      <w:r w:rsidR="00627307">
        <w:rPr>
          <w:rFonts w:ascii="Calibri" w:eastAsia="Calibri" w:hAnsi="Calibri" w:cs="Calibri"/>
        </w:rPr>
        <w:t>overall</w:t>
      </w:r>
      <w:r w:rsidR="002510EF">
        <w:rPr>
          <w:rFonts w:ascii="Calibri" w:eastAsia="Calibri" w:hAnsi="Calibri" w:cs="Calibri"/>
        </w:rPr>
        <w:t xml:space="preserve"> programme</w:t>
      </w:r>
      <w:r w:rsidR="00627307">
        <w:rPr>
          <w:rFonts w:ascii="Calibri" w:eastAsia="Calibri" w:hAnsi="Calibri" w:cs="Calibri"/>
        </w:rPr>
        <w:t xml:space="preserve"> objective more accurately.</w:t>
      </w:r>
    </w:p>
    <w:p w14:paraId="4F4F326C" w14:textId="207D9F1F" w:rsidR="00A12888" w:rsidRDefault="00A12888" w:rsidP="0072417F">
      <w:pPr>
        <w:rPr>
          <w:rFonts w:ascii="Calibri" w:eastAsia="Calibri" w:hAnsi="Calibri" w:cs="Calibri"/>
        </w:rPr>
      </w:pPr>
      <w:r>
        <w:rPr>
          <w:rFonts w:ascii="Calibri" w:eastAsia="Calibri" w:hAnsi="Calibri" w:cs="Calibri"/>
        </w:rPr>
        <w:t xml:space="preserve">Objective 3: consider changing ‘critically assess theories’ to </w:t>
      </w:r>
      <w:r w:rsidR="00DC1000">
        <w:rPr>
          <w:rFonts w:ascii="Calibri" w:eastAsia="Calibri" w:hAnsi="Calibri" w:cs="Calibri"/>
        </w:rPr>
        <w:t>‘</w:t>
      </w:r>
      <w:r>
        <w:rPr>
          <w:rFonts w:ascii="Calibri" w:eastAsia="Calibri" w:hAnsi="Calibri" w:cs="Calibri"/>
        </w:rPr>
        <w:t>critically evaluate theories’ to reflect a developmental approach from previous objectives.</w:t>
      </w:r>
    </w:p>
    <w:p w14:paraId="6B56D5BD" w14:textId="2B9E7269" w:rsidR="006B5AFB" w:rsidRDefault="00A12888" w:rsidP="0072417F">
      <w:pPr>
        <w:rPr>
          <w:rFonts w:ascii="Calibri" w:eastAsia="Calibri" w:hAnsi="Calibri" w:cs="Calibri"/>
        </w:rPr>
      </w:pPr>
      <w:r>
        <w:rPr>
          <w:rFonts w:ascii="Calibri" w:eastAsia="Calibri" w:hAnsi="Calibri" w:cs="Calibri"/>
        </w:rPr>
        <w:t>Ensure that the programme objectives capture the digital and technological offering as outlined in Section 1.c.1.9 (p13) and Section 2.2 (page 24</w:t>
      </w:r>
      <w:r w:rsidR="00DC1000">
        <w:rPr>
          <w:rFonts w:ascii="Calibri" w:eastAsia="Calibri" w:hAnsi="Calibri" w:cs="Calibri"/>
        </w:rPr>
        <w:t xml:space="preserve"> of the Programme Document).</w:t>
      </w:r>
    </w:p>
    <w:p w14:paraId="7DA20E24" w14:textId="77777777" w:rsidR="006B5AFB" w:rsidRPr="00A12888" w:rsidRDefault="006B5AFB" w:rsidP="006B5AFB">
      <w:pPr>
        <w:rPr>
          <w:b/>
          <w:bCs/>
          <w:i/>
          <w:iCs/>
        </w:rPr>
      </w:pPr>
      <w:r w:rsidRPr="00A12888">
        <w:rPr>
          <w:b/>
          <w:bCs/>
          <w:i/>
          <w:iCs/>
        </w:rPr>
        <w:t>MIMLOs</w:t>
      </w:r>
    </w:p>
    <w:p w14:paraId="4D058120" w14:textId="1F27B83C" w:rsidR="006B5AFB" w:rsidRDefault="006B5AFB" w:rsidP="006B5AFB">
      <w:r>
        <w:t>MIMLO1</w:t>
      </w:r>
      <w:r w:rsidR="00FE4023">
        <w:t>.2</w:t>
      </w:r>
      <w:r>
        <w:t xml:space="preserve">: </w:t>
      </w:r>
      <w:r w:rsidR="00A12888">
        <w:t xml:space="preserve"> </w:t>
      </w:r>
      <w:r w:rsidR="00DC1000">
        <w:t>The word</w:t>
      </w:r>
      <w:r>
        <w:t xml:space="preserve"> “authenticate”</w:t>
      </w:r>
      <w:r w:rsidR="00A12888">
        <w:t xml:space="preserve"> </w:t>
      </w:r>
      <w:r w:rsidR="00DC1000">
        <w:t>in this context is not</w:t>
      </w:r>
      <w:r w:rsidR="003F5991">
        <w:t xml:space="preserve"> considered to be </w:t>
      </w:r>
      <w:r w:rsidR="00DC1000">
        <w:t>appropriate.</w:t>
      </w:r>
    </w:p>
    <w:p w14:paraId="4657EAD5" w14:textId="78D3D090" w:rsidR="00151E0D" w:rsidRPr="00151E0D" w:rsidRDefault="006B5AFB" w:rsidP="00151E0D">
      <w:pPr>
        <w:rPr>
          <w:rFonts w:ascii="Calibri" w:eastAsia="Calibri" w:hAnsi="Calibri" w:cs="Calibri"/>
        </w:rPr>
      </w:pPr>
      <w:r w:rsidRPr="00151E0D">
        <w:rPr>
          <w:rFonts w:ascii="Calibri" w:eastAsia="Calibri" w:hAnsi="Calibri" w:cs="Calibri"/>
        </w:rPr>
        <w:t>MIMLO5.5</w:t>
      </w:r>
      <w:r w:rsidR="00151E0D" w:rsidRPr="00151E0D">
        <w:rPr>
          <w:rFonts w:ascii="Calibri" w:eastAsia="Calibri" w:hAnsi="Calibri" w:cs="Calibri"/>
        </w:rPr>
        <w:t>:</w:t>
      </w:r>
      <w:r w:rsidRPr="00151E0D">
        <w:rPr>
          <w:rFonts w:ascii="Calibri" w:eastAsia="Calibri" w:hAnsi="Calibri" w:cs="Calibri"/>
        </w:rPr>
        <w:t xml:space="preserve"> </w:t>
      </w:r>
      <w:r w:rsidR="00151E0D" w:rsidRPr="00151E0D">
        <w:rPr>
          <w:rFonts w:ascii="Calibri" w:eastAsia="Calibri" w:hAnsi="Calibri" w:cs="Calibri"/>
        </w:rPr>
        <w:t>Consider change of text to:</w:t>
      </w:r>
      <w:r w:rsidRPr="00151E0D">
        <w:rPr>
          <w:rFonts w:ascii="Calibri" w:eastAsia="Calibri" w:hAnsi="Calibri" w:cs="Calibri"/>
        </w:rPr>
        <w:t xml:space="preserve"> </w:t>
      </w:r>
      <w:r w:rsidR="00151E0D" w:rsidRPr="00151E0D">
        <w:rPr>
          <w:rFonts w:ascii="Calibri" w:eastAsia="Calibri" w:hAnsi="Calibri" w:cs="Calibri"/>
        </w:rPr>
        <w:t>“Critically apply business ethics in communications to effectively manage ethical, social, and environmental issues in the global supply chain.”</w:t>
      </w:r>
    </w:p>
    <w:p w14:paraId="0B77BDB7" w14:textId="1F70B026" w:rsidR="006B5AFB" w:rsidRDefault="006B5AFB" w:rsidP="006B5AFB">
      <w:r>
        <w:t>MIMLO7.</w:t>
      </w:r>
      <w:r w:rsidR="00151E0D">
        <w:t>1: Consider</w:t>
      </w:r>
      <w:r w:rsidR="002510EF">
        <w:t xml:space="preserve"> change of</w:t>
      </w:r>
      <w:r w:rsidR="00151E0D">
        <w:t xml:space="preserve"> text </w:t>
      </w:r>
      <w:r w:rsidR="002510EF">
        <w:t>to</w:t>
      </w:r>
      <w:r w:rsidR="00151E0D">
        <w:t>: “analyse</w:t>
      </w:r>
      <w:r>
        <w:t xml:space="preserve"> economic, environmental and social theories with regards to sustainable SCM”.</w:t>
      </w:r>
    </w:p>
    <w:p w14:paraId="0BB5DB78" w14:textId="61674C33" w:rsidR="006B5AFB" w:rsidRDefault="006B5AFB" w:rsidP="006B5AFB">
      <w:r>
        <w:t>MIMLO7.3</w:t>
      </w:r>
      <w:r w:rsidR="00CB5DAA">
        <w:t>:</w:t>
      </w:r>
      <w:r>
        <w:t xml:space="preserve"> </w:t>
      </w:r>
      <w:r w:rsidR="002510EF">
        <w:t>I</w:t>
      </w:r>
      <w:r>
        <w:t>nclude miles in examples.</w:t>
      </w:r>
    </w:p>
    <w:p w14:paraId="5F56672A" w14:textId="1922A8AB" w:rsidR="000009B9" w:rsidRDefault="000009B9" w:rsidP="006B5AFB">
      <w:pPr>
        <w:rPr>
          <w:b/>
          <w:bCs/>
          <w:i/>
          <w:iCs/>
        </w:rPr>
      </w:pPr>
      <w:r w:rsidRPr="000009B9">
        <w:rPr>
          <w:b/>
          <w:bCs/>
          <w:i/>
          <w:iCs/>
        </w:rPr>
        <w:t>General points</w:t>
      </w:r>
    </w:p>
    <w:p w14:paraId="61AD59F2" w14:textId="094B130F" w:rsidR="000009B9" w:rsidRPr="000009B9" w:rsidRDefault="000009B9" w:rsidP="006B5AFB">
      <w:r>
        <w:t xml:space="preserve">Ensure that taken together, the Programme Objectives, MIPLOs and MIMLOs are coherently </w:t>
      </w:r>
      <w:r w:rsidR="002510EF">
        <w:t xml:space="preserve">matched and </w:t>
      </w:r>
      <w:r w:rsidR="00580A9E">
        <w:t>accurately</w:t>
      </w:r>
      <w:r w:rsidR="002510EF">
        <w:t xml:space="preserve"> outlined</w:t>
      </w:r>
      <w:r>
        <w:t xml:space="preserve"> in the documentation.</w:t>
      </w:r>
    </w:p>
    <w:p w14:paraId="75CD2BCB" w14:textId="4EF0F7EB" w:rsidR="00151E0D" w:rsidRDefault="0022781A" w:rsidP="006B5AFB">
      <w:r>
        <w:t xml:space="preserve">Ensure that the number </w:t>
      </w:r>
      <w:r w:rsidR="00C13B24">
        <w:t>of ECTs</w:t>
      </w:r>
      <w:r w:rsidR="00CB5DAA">
        <w:t xml:space="preserve"> </w:t>
      </w:r>
      <w:r>
        <w:t>outlined in the body of the text is the same as that outlined in the title of</w:t>
      </w:r>
      <w:r w:rsidR="00CB5DAA">
        <w:t xml:space="preserve"> </w:t>
      </w:r>
      <w:r w:rsidR="00151E0D">
        <w:t>Module</w:t>
      </w:r>
      <w:r w:rsidR="00CB5DAA">
        <w:t xml:space="preserve"> 2</w:t>
      </w:r>
      <w:r w:rsidR="002510EF">
        <w:t>:</w:t>
      </w:r>
      <w:r w:rsidR="00CB5DAA">
        <w:t xml:space="preserve"> Supply Chain Procurement Strategies</w:t>
      </w:r>
      <w:r>
        <w:t>, which has 5 ECTs.</w:t>
      </w:r>
    </w:p>
    <w:p w14:paraId="15A37B4D" w14:textId="1851458D" w:rsidR="00C74E46" w:rsidRPr="000B2234" w:rsidRDefault="00C70510" w:rsidP="00F060AB">
      <w:r>
        <w:br w:type="page"/>
      </w:r>
    </w:p>
    <w:p w14:paraId="7F2DBBF3" w14:textId="77777777" w:rsidR="00F060AB" w:rsidRPr="003546AE" w:rsidRDefault="00F060AB" w:rsidP="00A43E31">
      <w:pPr>
        <w:pStyle w:val="Criterion"/>
        <w:ind w:left="1418" w:hanging="1418"/>
      </w:pPr>
      <w:r w:rsidRPr="003546AE">
        <w:lastRenderedPageBreak/>
        <w:t>The programme concept, implementation strategy, and its interpretation of QQI awards standards are well informed and soundly based (considering social, cultural, educational, professional and employment objectives)</w:t>
      </w:r>
    </w:p>
    <w:tbl>
      <w:tblPr>
        <w:tblStyle w:val="TableGrid"/>
        <w:tblW w:w="9072" w:type="dxa"/>
        <w:tblInd w:w="-5" w:type="dxa"/>
        <w:tblLook w:val="04A0" w:firstRow="1" w:lastRow="0" w:firstColumn="1" w:lastColumn="0" w:noHBand="0" w:noVBand="1"/>
      </w:tblPr>
      <w:tblGrid>
        <w:gridCol w:w="1418"/>
        <w:gridCol w:w="1417"/>
        <w:gridCol w:w="6186"/>
        <w:gridCol w:w="51"/>
      </w:tblGrid>
      <w:tr w:rsidR="00F060AB" w:rsidRPr="003546AE" w14:paraId="34677F5E" w14:textId="77777777" w:rsidTr="00C47480">
        <w:tc>
          <w:tcPr>
            <w:tcW w:w="9072" w:type="dxa"/>
            <w:gridSpan w:val="4"/>
            <w:shd w:val="clear" w:color="auto" w:fill="D9E2F3" w:themeFill="accent1" w:themeFillTint="33"/>
          </w:tcPr>
          <w:p w14:paraId="18906087"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3546AE">
              <w:rPr>
                <w:rFonts w:eastAsia="Times New Roman" w:cstheme="minorHAnsi"/>
                <w:sz w:val="20"/>
                <w:szCs w:val="20"/>
                <w:vertAlign w:val="superscript"/>
              </w:rPr>
              <w:footnoteReference w:id="8"/>
            </w:r>
          </w:p>
          <w:p w14:paraId="75D3C945"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interpretation of awards standards has been adequately informed and researched;   considering the programme aims and objectives and minimum intended programme (and, where applicable, modular) learning outcomes. </w:t>
            </w:r>
          </w:p>
          <w:p w14:paraId="58DD5F0A"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a satisfactory rationale for providing the programme.</w:t>
            </w:r>
          </w:p>
          <w:p w14:paraId="3F93EFF4" w14:textId="77777777" w:rsidR="00F060AB" w:rsidRPr="003546AE" w:rsidRDefault="00F060AB"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proposed programme compares favourably with existing related (comparable) programmes in Ireland and beyond. Comparators should be as close as it is possible to find.</w:t>
            </w:r>
          </w:p>
          <w:p w14:paraId="29693E01"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support for the introduction of the programme (such as from employers, or professional, regulatory or statutory bodies).</w:t>
            </w:r>
          </w:p>
          <w:p w14:paraId="457C8873"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w:t>
            </w:r>
            <w:r w:rsidRPr="003546AE">
              <w:rPr>
                <w:rFonts w:eastAsia="Times New Roman" w:cstheme="minorHAnsi"/>
                <w:sz w:val="20"/>
                <w:szCs w:val="20"/>
                <w:vertAlign w:val="superscript"/>
              </w:rPr>
              <w:footnoteReference w:id="9"/>
            </w:r>
            <w:r w:rsidRPr="003546AE">
              <w:rPr>
                <w:rFonts w:eastAsia="Times New Roman" w:cstheme="minorHAnsi"/>
                <w:sz w:val="20"/>
                <w:szCs w:val="20"/>
              </w:rPr>
              <w:t xml:space="preserve"> of learner demand for the programme.</w:t>
            </w:r>
          </w:p>
          <w:p w14:paraId="558B86AF"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 of employment opportunities for graduates where relevant</w:t>
            </w:r>
            <w:r w:rsidRPr="003546AE">
              <w:rPr>
                <w:rFonts w:eastAsia="Times New Roman" w:cstheme="minorHAnsi"/>
                <w:sz w:val="20"/>
                <w:szCs w:val="20"/>
                <w:vertAlign w:val="superscript"/>
              </w:rPr>
              <w:footnoteReference w:id="10"/>
            </w:r>
            <w:r w:rsidRPr="003546AE">
              <w:rPr>
                <w:rFonts w:eastAsia="Times New Roman" w:cstheme="minorHAnsi"/>
                <w:sz w:val="20"/>
                <w:szCs w:val="20"/>
              </w:rPr>
              <w:t>.</w:t>
            </w:r>
          </w:p>
          <w:p w14:paraId="64BAB86C" w14:textId="77777777" w:rsidR="00F060AB" w:rsidRPr="003546AE" w:rsidRDefault="00F060AB"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programme meets genuine education and training needs.</w:t>
            </w:r>
            <w:r w:rsidRPr="003546AE">
              <w:rPr>
                <w:rFonts w:eastAsia="Times New Roman" w:cstheme="minorHAnsi"/>
                <w:color w:val="000000"/>
                <w:sz w:val="20"/>
                <w:szCs w:val="20"/>
                <w:vertAlign w:val="superscript"/>
              </w:rPr>
              <w:footnoteReference w:id="11"/>
            </w:r>
            <w:r w:rsidRPr="003546AE">
              <w:rPr>
                <w:rFonts w:eastAsia="Times New Roman" w:cstheme="minorHAnsi"/>
                <w:color w:val="000000"/>
                <w:sz w:val="20"/>
                <w:szCs w:val="20"/>
              </w:rPr>
              <w:t xml:space="preserve"> </w:t>
            </w:r>
          </w:p>
          <w:p w14:paraId="6A41E0B2"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There are mechanisms to keep the programme updated in consultation with internal and external stakeholders.</w:t>
            </w:r>
          </w:p>
          <w:p w14:paraId="7C560838"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Employers and practitioners in the cases of vocational and professional awards have been systematically involved in the programme design where the programme is vocationally or professionally oriented.</w:t>
            </w:r>
          </w:p>
          <w:p w14:paraId="0B863A58"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 programme satisfies any validation-related criteria attaching to the applicable awards standards and QQI awards specifications.</w:t>
            </w:r>
          </w:p>
          <w:p w14:paraId="3778E7F5" w14:textId="77777777" w:rsidR="00F060AB" w:rsidRPr="003546AE" w:rsidRDefault="00F060AB" w:rsidP="00C47480">
            <w:pPr>
              <w:ind w:left="720"/>
              <w:contextualSpacing/>
              <w:rPr>
                <w:rFonts w:eastAsia="Times New Roman" w:cstheme="minorHAnsi"/>
              </w:rPr>
            </w:pPr>
          </w:p>
        </w:tc>
      </w:tr>
      <w:tr w:rsidR="00F060AB" w:rsidRPr="003546AE" w14:paraId="6A2BE7D9" w14:textId="77777777" w:rsidTr="00C47480">
        <w:trPr>
          <w:gridAfter w:val="1"/>
          <w:wAfter w:w="51" w:type="dxa"/>
        </w:trPr>
        <w:tc>
          <w:tcPr>
            <w:tcW w:w="1418" w:type="dxa"/>
            <w:shd w:val="clear" w:color="auto" w:fill="D9E2F3" w:themeFill="accent1" w:themeFillTint="33"/>
          </w:tcPr>
          <w:p w14:paraId="018DF911"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3E98B25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02FE205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172C26C" w14:textId="77777777" w:rsidTr="00C47480">
        <w:trPr>
          <w:gridAfter w:val="1"/>
          <w:wAfter w:w="51" w:type="dxa"/>
        </w:trPr>
        <w:tc>
          <w:tcPr>
            <w:tcW w:w="1418" w:type="dxa"/>
            <w:shd w:val="clear" w:color="auto" w:fill="FFFFFF" w:themeFill="background1"/>
          </w:tcPr>
          <w:p w14:paraId="56AA47DF" w14:textId="0080B958" w:rsidR="00F060AB" w:rsidRPr="003546AE" w:rsidRDefault="008508A7"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5D9424D4" w14:textId="2B80EC43" w:rsidR="00F060AB" w:rsidRPr="003546AE" w:rsidRDefault="008B4283"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1755CBA9" w14:textId="77777777" w:rsidR="00F060AB" w:rsidRPr="003546AE" w:rsidRDefault="00F060AB" w:rsidP="00C47480">
            <w:pPr>
              <w:contextualSpacing/>
              <w:rPr>
                <w:rFonts w:eastAsia="Times New Roman" w:cstheme="minorHAnsi"/>
                <w:sz w:val="20"/>
                <w:szCs w:val="20"/>
              </w:rPr>
            </w:pPr>
          </w:p>
        </w:tc>
      </w:tr>
      <w:tr w:rsidR="00F060AB" w:rsidRPr="003546AE" w14:paraId="281EE2C2" w14:textId="77777777" w:rsidTr="00C47480">
        <w:trPr>
          <w:gridAfter w:val="1"/>
          <w:wAfter w:w="51" w:type="dxa"/>
        </w:trPr>
        <w:tc>
          <w:tcPr>
            <w:tcW w:w="1418" w:type="dxa"/>
            <w:shd w:val="clear" w:color="auto" w:fill="FFFFFF" w:themeFill="background1"/>
          </w:tcPr>
          <w:p w14:paraId="30C184FF" w14:textId="5DF32319" w:rsidR="00F060AB" w:rsidRPr="003546AE" w:rsidRDefault="008508A7"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0B17E7A2" w14:textId="63950715" w:rsidR="00F060AB" w:rsidRPr="003546AE" w:rsidRDefault="008B4283"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2F1DDFC9" w14:textId="77777777" w:rsidR="00F060AB" w:rsidRPr="003546AE" w:rsidRDefault="00F060AB" w:rsidP="00C47480">
            <w:pPr>
              <w:contextualSpacing/>
              <w:rPr>
                <w:rFonts w:eastAsia="Times New Roman" w:cstheme="minorHAnsi"/>
                <w:sz w:val="20"/>
                <w:szCs w:val="20"/>
              </w:rPr>
            </w:pPr>
          </w:p>
        </w:tc>
      </w:tr>
    </w:tbl>
    <w:p w14:paraId="5CA0ECFC" w14:textId="613C93BB" w:rsidR="00F060AB" w:rsidRDefault="00F060AB" w:rsidP="00F060AB"/>
    <w:p w14:paraId="6BFC5528" w14:textId="2E192966" w:rsidR="00C70510" w:rsidRDefault="00C70510" w:rsidP="00F060AB">
      <w:r>
        <w:t xml:space="preserve">DBS informed the panel that it had a two-fold approach </w:t>
      </w:r>
      <w:r w:rsidR="002510EF">
        <w:t>to</w:t>
      </w:r>
      <w:r>
        <w:t xml:space="preserve"> developing the programme:</w:t>
      </w:r>
      <w:r w:rsidR="002510EF">
        <w:t xml:space="preserve"> firstly,</w:t>
      </w:r>
      <w:r>
        <w:t xml:space="preserve"> </w:t>
      </w:r>
      <w:r w:rsidR="00485062">
        <w:t>a comparative</w:t>
      </w:r>
      <w:r>
        <w:t xml:space="preserve"> analysis of </w:t>
      </w:r>
      <w:r w:rsidR="00485062">
        <w:t xml:space="preserve">similar programmes was undertaken. This identified the most frequently mentioned modules across a number of institutions and helped guide the Programme Team in drafting the outline content of modules for the proposed programme. There followed consultation with industry stakeholders on the overall </w:t>
      </w:r>
      <w:r w:rsidR="00407FC6">
        <w:t xml:space="preserve">shape </w:t>
      </w:r>
      <w:r w:rsidR="00485062">
        <w:t>of the</w:t>
      </w:r>
      <w:r w:rsidR="002510EF">
        <w:t xml:space="preserve"> draft</w:t>
      </w:r>
      <w:r w:rsidR="00485062">
        <w:t xml:space="preserve"> programme. A particular question to this audience centred on whether the thrust of the programme would produce ‘work-ready graduates’ – a key objective for DBS generally</w:t>
      </w:r>
      <w:r w:rsidR="00725E7D">
        <w:t>. F</w:t>
      </w:r>
      <w:r w:rsidR="002510EF">
        <w:t xml:space="preserve">ollowing feedback, </w:t>
      </w:r>
      <w:r w:rsidR="00725E7D">
        <w:t xml:space="preserve">adjustments were made to the module, </w:t>
      </w:r>
      <w:r w:rsidR="00725E7D">
        <w:lastRenderedPageBreak/>
        <w:t>including, for instance, having a</w:t>
      </w:r>
      <w:r w:rsidR="00407FC6">
        <w:t xml:space="preserve"> specific</w:t>
      </w:r>
      <w:r w:rsidR="00725E7D">
        <w:t xml:space="preserve"> module on negotiation skills, a</w:t>
      </w:r>
      <w:r w:rsidR="00407FC6">
        <w:t xml:space="preserve"> key topic </w:t>
      </w:r>
      <w:r w:rsidR="00725E7D">
        <w:t xml:space="preserve">identified </w:t>
      </w:r>
      <w:r w:rsidR="002510EF">
        <w:t xml:space="preserve">by </w:t>
      </w:r>
      <w:r w:rsidR="00725E7D">
        <w:t>employers</w:t>
      </w:r>
      <w:r w:rsidR="000D41F7">
        <w:t>, who also identified good interpersonal skills as being critically important</w:t>
      </w:r>
      <w:r w:rsidR="00725E7D">
        <w:t>. The Programme Team continued to develop the programme, including ensuring, through a skills-mapping exercise, that suitably qualified staff were either immediately available in-house or could be recruited in a timely fashion. See Criterion 6 for further discussion on staffing and staff qualifications.</w:t>
      </w:r>
    </w:p>
    <w:p w14:paraId="30AA0AF0" w14:textId="628BFCC2" w:rsidR="000009B9" w:rsidRDefault="000009B9" w:rsidP="00F060AB">
      <w:r>
        <w:t xml:space="preserve">The panel noted that there had been consultations with a </w:t>
      </w:r>
      <w:r w:rsidR="006E42A2">
        <w:t>wide variety of stakeholders across the world, including companies in India, other parts of South Asia and with the Irish Exporters Association in Ireland, among others. Additional feedback from stakeholders included the need to have a broad view of</w:t>
      </w:r>
      <w:r w:rsidR="002510EF">
        <w:t xml:space="preserve"> the topics of</w:t>
      </w:r>
      <w:r w:rsidR="006E42A2">
        <w:t xml:space="preserve"> ESG and to have the</w:t>
      </w:r>
      <w:r w:rsidR="002510EF">
        <w:t>se</w:t>
      </w:r>
      <w:r w:rsidR="006E42A2">
        <w:t xml:space="preserve"> topics embedded throughout the programme, including the topic of human rights</w:t>
      </w:r>
      <w:r w:rsidR="004B0BA6">
        <w:t xml:space="preserve"> as a core element</w:t>
      </w:r>
      <w:r w:rsidR="006E42A2">
        <w:t>. See Criterion 5 for further discussion on curriculum content.</w:t>
      </w:r>
    </w:p>
    <w:p w14:paraId="14AF6A03" w14:textId="14AFF6D1" w:rsidR="00725E7D" w:rsidRDefault="00725E7D" w:rsidP="00F060AB">
      <w:r>
        <w:t>It was reported that a particular feature of the programme was its multi-modal approach to delivery</w:t>
      </w:r>
      <w:r w:rsidR="000009B9">
        <w:t xml:space="preserve">, with one-third being asynchronous, one-third on demand and one-third live, </w:t>
      </w:r>
      <w:r w:rsidR="004B0BA6">
        <w:t>at the DBS campus</w:t>
      </w:r>
      <w:r w:rsidR="000009B9">
        <w:t>. This reflects DBS’s strategy to offer greater flexibility to learners</w:t>
      </w:r>
      <w:r w:rsidR="006E42A2">
        <w:t>.</w:t>
      </w:r>
    </w:p>
    <w:p w14:paraId="4B2CBAEF" w14:textId="260F68DD" w:rsidR="00A95A14" w:rsidRDefault="006E42A2" w:rsidP="00A95A14">
      <w:pPr>
        <w:rPr>
          <w:rFonts w:ascii="Calibri" w:eastAsia="Calibri" w:hAnsi="Calibri" w:cs="Calibri"/>
        </w:rPr>
      </w:pPr>
      <w:r>
        <w:t>DBS also told the panel that</w:t>
      </w:r>
      <w:r w:rsidR="004B0BA6">
        <w:t xml:space="preserve"> the team had</w:t>
      </w:r>
      <w:r>
        <w:t xml:space="preserve"> </w:t>
      </w:r>
      <w:r w:rsidR="00A95A14">
        <w:t>taken account</w:t>
      </w:r>
      <w:r w:rsidR="004B0BA6">
        <w:t xml:space="preserve"> of</w:t>
      </w:r>
      <w:r w:rsidR="00A95A14">
        <w:t xml:space="preserve"> several reports and research from different sources on the current and predicted skills shortage in the area of supply chain management. This includes key reports such as the Irish </w:t>
      </w:r>
      <w:r w:rsidR="00A95A14">
        <w:rPr>
          <w:rFonts w:ascii="Calibri" w:eastAsia="Calibri" w:hAnsi="Calibri" w:cs="Calibri"/>
          <w:i/>
        </w:rPr>
        <w:t>National Skills Bulletin 2020</w:t>
      </w:r>
      <w:r w:rsidR="00A95A14">
        <w:rPr>
          <w:rFonts w:ascii="Calibri" w:eastAsia="Calibri" w:hAnsi="Calibri" w:cs="Calibri"/>
        </w:rPr>
        <w:t xml:space="preserve">, and the World Economic Forum’s </w:t>
      </w:r>
      <w:r w:rsidR="00A95A14">
        <w:rPr>
          <w:rFonts w:ascii="Calibri" w:eastAsia="Calibri" w:hAnsi="Calibri" w:cs="Calibri"/>
          <w:i/>
          <w:iCs/>
        </w:rPr>
        <w:t xml:space="preserve">Future of Jobs </w:t>
      </w:r>
      <w:r w:rsidR="00A95A14">
        <w:rPr>
          <w:rFonts w:ascii="Calibri" w:eastAsia="Calibri" w:hAnsi="Calibri" w:cs="Calibri"/>
        </w:rPr>
        <w:t>report.</w:t>
      </w:r>
    </w:p>
    <w:p w14:paraId="35F25CF1" w14:textId="34F168D5" w:rsidR="00A95A14" w:rsidRPr="00A95A14" w:rsidRDefault="00A95A14" w:rsidP="00A95A14">
      <w:r>
        <w:rPr>
          <w:rFonts w:ascii="Calibri" w:eastAsia="Calibri" w:hAnsi="Calibri" w:cs="Calibri"/>
        </w:rPr>
        <w:t xml:space="preserve">It was stated that DBS, as a college, was committed to the inclusion of supply chain management </w:t>
      </w:r>
      <w:r w:rsidR="000D41F7">
        <w:rPr>
          <w:rFonts w:ascii="Calibri" w:eastAsia="Calibri" w:hAnsi="Calibri" w:cs="Calibri"/>
        </w:rPr>
        <w:t xml:space="preserve">across </w:t>
      </w:r>
      <w:r w:rsidR="00407FC6">
        <w:rPr>
          <w:rFonts w:ascii="Calibri" w:eastAsia="Calibri" w:hAnsi="Calibri" w:cs="Calibri"/>
        </w:rPr>
        <w:t>several</w:t>
      </w:r>
      <w:r w:rsidR="000D41F7">
        <w:rPr>
          <w:rFonts w:ascii="Calibri" w:eastAsia="Calibri" w:hAnsi="Calibri" w:cs="Calibri"/>
        </w:rPr>
        <w:t xml:space="preserve"> its existing programmes and was in the course of developing specialist undergraduate programmes in order to meet</w:t>
      </w:r>
      <w:r w:rsidR="008D1CD1">
        <w:rPr>
          <w:rFonts w:ascii="Calibri" w:eastAsia="Calibri" w:hAnsi="Calibri" w:cs="Calibri"/>
        </w:rPr>
        <w:t xml:space="preserve"> clear</w:t>
      </w:r>
      <w:r w:rsidR="000D41F7">
        <w:rPr>
          <w:rFonts w:ascii="Calibri" w:eastAsia="Calibri" w:hAnsi="Calibri" w:cs="Calibri"/>
        </w:rPr>
        <w:t xml:space="preserve"> demand.</w:t>
      </w:r>
    </w:p>
    <w:p w14:paraId="24B07137" w14:textId="48ABE0C7" w:rsidR="00F060AB" w:rsidRPr="00C70510" w:rsidRDefault="00C70510" w:rsidP="00F060AB">
      <w:pPr>
        <w:rPr>
          <w:rFonts w:eastAsia="Times New Roman" w:cstheme="minorHAnsi"/>
          <w:sz w:val="24"/>
          <w:szCs w:val="24"/>
        </w:rPr>
      </w:pPr>
      <w:r w:rsidRPr="000D41F7">
        <w:rPr>
          <w:rFonts w:eastAsia="Times New Roman" w:cstheme="minorHAnsi"/>
        </w:rPr>
        <w:t>The criterion has been met.</w:t>
      </w:r>
      <w:r w:rsidR="00F060AB" w:rsidRPr="00C70510">
        <w:rPr>
          <w:rFonts w:eastAsia="Times New Roman" w:cstheme="minorHAnsi"/>
          <w:sz w:val="24"/>
          <w:szCs w:val="24"/>
        </w:rPr>
        <w:br w:type="page"/>
      </w:r>
    </w:p>
    <w:p w14:paraId="1FF41383" w14:textId="77777777" w:rsidR="00F060AB" w:rsidRPr="003546AE" w:rsidRDefault="00F060AB" w:rsidP="00A43E31">
      <w:pPr>
        <w:pStyle w:val="Criterion"/>
        <w:ind w:left="1418" w:hanging="1418"/>
      </w:pPr>
      <w:r w:rsidRPr="003546AE">
        <w:lastRenderedPageBreak/>
        <w:t>The programme’s access, transfer and progression arrangements are satisfactory</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25024703" w14:textId="77777777" w:rsidTr="00C47480">
        <w:tc>
          <w:tcPr>
            <w:tcW w:w="9021" w:type="dxa"/>
            <w:gridSpan w:val="3"/>
            <w:shd w:val="clear" w:color="auto" w:fill="D9E2F3" w:themeFill="accent1" w:themeFillTint="33"/>
          </w:tcPr>
          <w:p w14:paraId="719D5BD5"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3546AE">
              <w:rPr>
                <w:rFonts w:eastAsia="Times New Roman" w:cstheme="minorHAnsi"/>
                <w:sz w:val="20"/>
                <w:szCs w:val="20"/>
                <w:vertAlign w:val="superscript"/>
              </w:rPr>
              <w:footnoteReference w:id="12"/>
            </w:r>
            <w:r w:rsidRPr="003546AE">
              <w:rPr>
                <w:rFonts w:eastAsia="Times New Roman" w:cstheme="minorHAnsi"/>
                <w:sz w:val="20"/>
                <w:szCs w:val="20"/>
              </w:rPr>
              <w:t xml:space="preserve">.   </w:t>
            </w:r>
          </w:p>
          <w:p w14:paraId="3CD8F304"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69EFA503"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3546AE">
              <w:rPr>
                <w:rFonts w:eastAsia="Times New Roman" w:cstheme="minorHAnsi"/>
                <w:sz w:val="20"/>
                <w:szCs w:val="20"/>
                <w:vertAlign w:val="superscript"/>
              </w:rPr>
              <w:footnoteReference w:id="13"/>
            </w:r>
            <w:r w:rsidRPr="003546AE">
              <w:rPr>
                <w:rFonts w:eastAsia="Times New Roman" w:cstheme="minorHAnsi"/>
                <w:sz w:val="20"/>
                <w:szCs w:val="20"/>
              </w:rPr>
              <w:t>) in order to enable learners to reach the required standard for the QQI award.</w:t>
            </w:r>
          </w:p>
          <w:p w14:paraId="299A45A6"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specifies the learning (knowledge, skill and competence) that </w:t>
            </w:r>
            <w:r w:rsidRPr="003546AE">
              <w:rPr>
                <w:rFonts w:eastAsia="Times New Roman" w:cstheme="minorHAnsi"/>
                <w:b/>
                <w:color w:val="0070C0"/>
                <w:sz w:val="20"/>
                <w:szCs w:val="20"/>
              </w:rPr>
              <w:t>target learners</w:t>
            </w:r>
            <w:r w:rsidRPr="003546AE">
              <w:rPr>
                <w:rFonts w:eastAsia="Times New Roman" w:cstheme="minorHAnsi"/>
                <w:sz w:val="20"/>
                <w:szCs w:val="20"/>
              </w:rPr>
              <w:t xml:space="preserve"> are expected to have achieved before they are enrolled in the programme and any other assumptions about enrolled learners (programme participants).</w:t>
            </w:r>
          </w:p>
          <w:p w14:paraId="1E6EB7D1"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includes suitable procedures and criteria for the </w:t>
            </w:r>
            <w:r w:rsidRPr="003546AE">
              <w:rPr>
                <w:rFonts w:eastAsia="Times New Roman" w:cstheme="minorHAnsi"/>
                <w:b/>
                <w:color w:val="0070C0"/>
                <w:sz w:val="20"/>
                <w:szCs w:val="20"/>
              </w:rPr>
              <w:t>recognition of prior learning</w:t>
            </w:r>
            <w:r w:rsidRPr="003546AE">
              <w:rPr>
                <w:rFonts w:eastAsia="Times New Roman" w:cstheme="minorHAnsi"/>
                <w:color w:val="0070C0"/>
                <w:sz w:val="20"/>
                <w:szCs w:val="20"/>
              </w:rPr>
              <w:t xml:space="preserve"> </w:t>
            </w:r>
            <w:r w:rsidRPr="003546AE">
              <w:rPr>
                <w:rFonts w:eastAsia="Times New Roman" w:cstheme="minorHAnsi"/>
                <w:sz w:val="20"/>
                <w:szCs w:val="20"/>
              </w:rPr>
              <w:t>for the purposes of access and, where appropriate, for advanced entry to the programme and for exemptions.</w:t>
            </w:r>
          </w:p>
          <w:p w14:paraId="188E7D7B" w14:textId="77777777" w:rsidR="00F060AB" w:rsidRPr="003546AE" w:rsidRDefault="00F060AB" w:rsidP="00F060AB">
            <w:pPr>
              <w:numPr>
                <w:ilvl w:val="0"/>
                <w:numId w:val="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The programme title (the title used to refer to the programme):-</w:t>
            </w:r>
          </w:p>
          <w:p w14:paraId="2D70A623"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Reflects the core </w:t>
            </w:r>
            <w:r w:rsidRPr="003546AE">
              <w:rPr>
                <w:rFonts w:eastAsia="Times New Roman" w:cstheme="minorHAnsi"/>
                <w:i/>
                <w:sz w:val="20"/>
                <w:szCs w:val="20"/>
                <w:lang w:eastAsia="en-IE"/>
              </w:rPr>
              <w:t>intended programme learning outcomes</w:t>
            </w:r>
            <w:r w:rsidRPr="003546AE">
              <w:rPr>
                <w:rFonts w:eastAsia="Times New Roman" w:cstheme="minorHAnsi"/>
                <w:sz w:val="20"/>
                <w:szCs w:val="20"/>
                <w:lang w:eastAsia="en-IE"/>
              </w:rPr>
              <w:t>, and is consistent with the standards and purposes of the QQI awards to which it leads, the award title(s) and their class(es).</w:t>
            </w:r>
          </w:p>
          <w:p w14:paraId="55A24702"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Is learner focused and meaningful to the learners;</w:t>
            </w:r>
          </w:p>
          <w:p w14:paraId="4D8AFDB4"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Has long-lasting significance. </w:t>
            </w:r>
          </w:p>
          <w:p w14:paraId="6833C465" w14:textId="77777777" w:rsidR="00F060AB" w:rsidRPr="003546AE" w:rsidRDefault="00F060AB" w:rsidP="00C47480">
            <w:pPr>
              <w:numPr>
                <w:ilvl w:val="0"/>
                <w:numId w:val="5"/>
              </w:numPr>
              <w:spacing w:after="160" w:line="257" w:lineRule="auto"/>
              <w:ind w:left="714" w:hanging="357"/>
              <w:rPr>
                <w:rFonts w:eastAsia="Times New Roman" w:cstheme="minorHAnsi"/>
                <w:lang w:eastAsia="en-IE"/>
              </w:rPr>
            </w:pPr>
            <w:r w:rsidRPr="003546AE">
              <w:rPr>
                <w:rFonts w:eastAsia="Times New Roman" w:cstheme="minorHAnsi"/>
                <w:sz w:val="20"/>
                <w:szCs w:val="20"/>
              </w:rPr>
              <w:t>The programme title is otherwise legitimate; for example, it must comply with applicable statutory, regulatory and professional body requirements.</w:t>
            </w:r>
          </w:p>
        </w:tc>
      </w:tr>
      <w:tr w:rsidR="00F060AB" w:rsidRPr="003546AE" w14:paraId="1221086E" w14:textId="77777777" w:rsidTr="00C47480">
        <w:tc>
          <w:tcPr>
            <w:tcW w:w="1418" w:type="dxa"/>
            <w:shd w:val="clear" w:color="auto" w:fill="D9E2F3" w:themeFill="accent1" w:themeFillTint="33"/>
          </w:tcPr>
          <w:p w14:paraId="636AFC47"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1A5D26D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02A86B17"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4AF093F4" w14:textId="77777777" w:rsidTr="00C47480">
        <w:tc>
          <w:tcPr>
            <w:tcW w:w="1418" w:type="dxa"/>
            <w:shd w:val="clear" w:color="auto" w:fill="FFFFFF" w:themeFill="background1"/>
          </w:tcPr>
          <w:p w14:paraId="63718ADD" w14:textId="30AC7274" w:rsidR="00F060AB" w:rsidRPr="003546AE" w:rsidRDefault="008508A7"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15E93DCB" w14:textId="1D568712" w:rsidR="00F060AB" w:rsidRPr="003546AE" w:rsidRDefault="008B4283"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2FF451BD" w14:textId="77777777" w:rsidR="00F060AB" w:rsidRPr="003546AE" w:rsidRDefault="00F060AB" w:rsidP="00C47480">
            <w:pPr>
              <w:contextualSpacing/>
              <w:rPr>
                <w:rFonts w:eastAsia="Times New Roman" w:cstheme="minorHAnsi"/>
                <w:sz w:val="20"/>
                <w:szCs w:val="20"/>
              </w:rPr>
            </w:pPr>
          </w:p>
        </w:tc>
      </w:tr>
      <w:tr w:rsidR="00F060AB" w:rsidRPr="003546AE" w14:paraId="564A792B" w14:textId="77777777" w:rsidTr="00C47480">
        <w:tc>
          <w:tcPr>
            <w:tcW w:w="1418" w:type="dxa"/>
            <w:shd w:val="clear" w:color="auto" w:fill="FFFFFF" w:themeFill="background1"/>
          </w:tcPr>
          <w:p w14:paraId="0A68DEBF" w14:textId="6A36C83D" w:rsidR="00F060AB" w:rsidRPr="003546AE" w:rsidRDefault="008508A7" w:rsidP="00C47480">
            <w:pPr>
              <w:contextualSpacing/>
              <w:rPr>
                <w:rFonts w:eastAsia="Times New Roman" w:cstheme="minorHAnsi"/>
                <w:b/>
                <w:sz w:val="20"/>
                <w:szCs w:val="20"/>
              </w:rPr>
            </w:pPr>
            <w:r>
              <w:t xml:space="preserve">Postgraduate Diploma in Supply Chain Management </w:t>
            </w:r>
          </w:p>
          <w:p w14:paraId="7435F676"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53D0C18" w14:textId="2C33EDC8" w:rsidR="00F060AB" w:rsidRPr="003546AE" w:rsidRDefault="008B4283"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2205DF0B" w14:textId="77777777" w:rsidR="00F060AB" w:rsidRPr="003546AE" w:rsidRDefault="00F060AB" w:rsidP="00C47480">
            <w:pPr>
              <w:contextualSpacing/>
              <w:rPr>
                <w:rFonts w:eastAsia="Times New Roman" w:cstheme="minorHAnsi"/>
                <w:sz w:val="20"/>
                <w:szCs w:val="20"/>
              </w:rPr>
            </w:pPr>
          </w:p>
        </w:tc>
      </w:tr>
    </w:tbl>
    <w:p w14:paraId="321C9E5F" w14:textId="24E30673" w:rsidR="008B4283" w:rsidRDefault="008B4283" w:rsidP="00F060AB">
      <w:pPr>
        <w:rPr>
          <w:rFonts w:eastAsia="Times New Roman" w:cstheme="minorHAnsi"/>
          <w:b/>
          <w:bCs/>
          <w:sz w:val="24"/>
          <w:szCs w:val="24"/>
        </w:rPr>
      </w:pPr>
    </w:p>
    <w:p w14:paraId="347B21D3" w14:textId="1079A579" w:rsidR="00D95456" w:rsidRDefault="00D95456" w:rsidP="00F060AB">
      <w:pPr>
        <w:rPr>
          <w:rFonts w:eastAsia="Times New Roman" w:cstheme="minorHAnsi"/>
        </w:rPr>
      </w:pPr>
      <w:r w:rsidRPr="00D95456">
        <w:rPr>
          <w:rFonts w:eastAsia="Times New Roman" w:cstheme="minorHAnsi"/>
        </w:rPr>
        <w:t>The panel is satisfied that there</w:t>
      </w:r>
      <w:r>
        <w:rPr>
          <w:rFonts w:eastAsia="Times New Roman" w:cstheme="minorHAnsi"/>
        </w:rPr>
        <w:t xml:space="preserve"> are</w:t>
      </w:r>
      <w:r w:rsidRPr="00D95456">
        <w:rPr>
          <w:rFonts w:eastAsia="Times New Roman" w:cstheme="minorHAnsi"/>
        </w:rPr>
        <w:t xml:space="preserve"> satisfactory arrangements in place in relation to access, transfer and progression.</w:t>
      </w:r>
    </w:p>
    <w:p w14:paraId="25CDCBC1" w14:textId="3CB00A00" w:rsidR="00D95456" w:rsidRDefault="00D95456" w:rsidP="00F060AB">
      <w:pPr>
        <w:rPr>
          <w:rFonts w:eastAsia="Times New Roman" w:cstheme="minorHAnsi"/>
        </w:rPr>
      </w:pPr>
      <w:r>
        <w:rPr>
          <w:rFonts w:eastAsia="Times New Roman" w:cstheme="minorHAnsi"/>
        </w:rPr>
        <w:t>DBS informed that the panel that the proposed programme is likely to attract a large cohort of international learners, particularly from India, South Asia, Nigeria as well as a cohort of</w:t>
      </w:r>
      <w:r w:rsidR="009030F8">
        <w:rPr>
          <w:rFonts w:eastAsia="Times New Roman" w:cstheme="minorHAnsi"/>
        </w:rPr>
        <w:t xml:space="preserve"> </w:t>
      </w:r>
      <w:r w:rsidR="009030F8">
        <w:rPr>
          <w:rFonts w:eastAsia="Times New Roman" w:cstheme="minorHAnsi"/>
        </w:rPr>
        <w:lastRenderedPageBreak/>
        <w:t>approximately 30%</w:t>
      </w:r>
      <w:r>
        <w:rPr>
          <w:rFonts w:eastAsia="Times New Roman" w:cstheme="minorHAnsi"/>
        </w:rPr>
        <w:t xml:space="preserve"> learners</w:t>
      </w:r>
      <w:r w:rsidR="00407FC6">
        <w:rPr>
          <w:rFonts w:eastAsia="Times New Roman" w:cstheme="minorHAnsi"/>
        </w:rPr>
        <w:t xml:space="preserve"> based in Ireland</w:t>
      </w:r>
      <w:r>
        <w:rPr>
          <w:rFonts w:eastAsia="Times New Roman" w:cstheme="minorHAnsi"/>
        </w:rPr>
        <w:t>.</w:t>
      </w:r>
      <w:r w:rsidR="009030F8">
        <w:rPr>
          <w:rFonts w:eastAsia="Times New Roman" w:cstheme="minorHAnsi"/>
        </w:rPr>
        <w:t xml:space="preserve"> In general, learners come from a background of</w:t>
      </w:r>
      <w:r w:rsidR="00407FC6">
        <w:rPr>
          <w:rFonts w:eastAsia="Times New Roman" w:cstheme="minorHAnsi"/>
        </w:rPr>
        <w:t xml:space="preserve"> previous</w:t>
      </w:r>
      <w:r w:rsidR="009030F8">
        <w:rPr>
          <w:rFonts w:eastAsia="Times New Roman" w:cstheme="minorHAnsi"/>
        </w:rPr>
        <w:t xml:space="preserve"> study in a cognate discipline</w:t>
      </w:r>
      <w:r w:rsidR="00386FFB">
        <w:rPr>
          <w:rFonts w:eastAsia="Times New Roman" w:cstheme="minorHAnsi"/>
        </w:rPr>
        <w:t>.</w:t>
      </w:r>
    </w:p>
    <w:p w14:paraId="27615AB9" w14:textId="27797A81" w:rsidR="009030F8" w:rsidRDefault="009030F8" w:rsidP="00F060AB">
      <w:pPr>
        <w:rPr>
          <w:rFonts w:eastAsia="Times New Roman" w:cstheme="minorHAnsi"/>
        </w:rPr>
      </w:pPr>
      <w:r>
        <w:rPr>
          <w:rFonts w:eastAsia="Times New Roman" w:cstheme="minorHAnsi"/>
        </w:rPr>
        <w:t>It was stated that the course design, including resources such as case studies, has a global perspective, ensuring that they are relevant to a cohort who will be working on a global basis in supply chain management. This is in keeping with DBS’s stated aim of having ‘work-ready’ graduates and in line with the college’s own strategy of ensuring that it programmes have a</w:t>
      </w:r>
      <w:r w:rsidR="00487797">
        <w:rPr>
          <w:rFonts w:eastAsia="Times New Roman" w:cstheme="minorHAnsi"/>
        </w:rPr>
        <w:t>n international ethos.</w:t>
      </w:r>
      <w:r w:rsidR="00386FFB">
        <w:rPr>
          <w:rFonts w:eastAsia="Times New Roman" w:cstheme="minorHAnsi"/>
        </w:rPr>
        <w:t xml:space="preserve"> See also Criterion </w:t>
      </w:r>
      <w:r w:rsidR="008A7426">
        <w:rPr>
          <w:rFonts w:eastAsia="Times New Roman" w:cstheme="minorHAnsi"/>
        </w:rPr>
        <w:t>9</w:t>
      </w:r>
      <w:r w:rsidR="00386FFB">
        <w:rPr>
          <w:rFonts w:eastAsia="Times New Roman" w:cstheme="minorHAnsi"/>
        </w:rPr>
        <w:t xml:space="preserve"> for further comment.</w:t>
      </w:r>
    </w:p>
    <w:p w14:paraId="50447B72" w14:textId="291F2FC0" w:rsidR="00D95456" w:rsidRDefault="00487797" w:rsidP="00F060AB">
      <w:pPr>
        <w:rPr>
          <w:rFonts w:eastAsia="Times New Roman" w:cstheme="minorHAnsi"/>
        </w:rPr>
      </w:pPr>
      <w:r>
        <w:rPr>
          <w:rFonts w:eastAsia="Times New Roman" w:cstheme="minorHAnsi"/>
        </w:rPr>
        <w:t>It was stated that there is a sufficient emphasis in the curriculum on developing learners’ capacity to undertake robust, data-based research, together with knowledge gained, to ensure that, they would be eligible to</w:t>
      </w:r>
      <w:r w:rsidR="00B07C50">
        <w:rPr>
          <w:rFonts w:eastAsia="Times New Roman" w:cstheme="minorHAnsi"/>
        </w:rPr>
        <w:t xml:space="preserve"> apply to</w:t>
      </w:r>
      <w:r>
        <w:rPr>
          <w:rFonts w:eastAsia="Times New Roman" w:cstheme="minorHAnsi"/>
        </w:rPr>
        <w:t xml:space="preserve"> undertake a PhD in, for instance Queens’ University Belfast (QUB) or Trinity College Dublin</w:t>
      </w:r>
      <w:r w:rsidR="00F31756">
        <w:rPr>
          <w:rFonts w:eastAsia="Times New Roman" w:cstheme="minorHAnsi"/>
        </w:rPr>
        <w:t xml:space="preserve"> if this was an option graduates wished to pursue.</w:t>
      </w:r>
    </w:p>
    <w:p w14:paraId="3BFF69CC" w14:textId="03E498DC" w:rsidR="00F31756" w:rsidRPr="00D95456" w:rsidRDefault="00F31756" w:rsidP="00F060AB">
      <w:pPr>
        <w:rPr>
          <w:rFonts w:eastAsia="Times New Roman" w:cstheme="minorHAnsi"/>
        </w:rPr>
      </w:pPr>
      <w:r>
        <w:rPr>
          <w:rFonts w:eastAsia="Times New Roman" w:cstheme="minorHAnsi"/>
        </w:rPr>
        <w:t>The panel was informed that DBS’s strategy in developing its programmes, including the discipline of supply chain management, was to take a top-down approach, that is, starting with a programme at master’s level and then developing undergraduate degrees and diplomas</w:t>
      </w:r>
      <w:r w:rsidR="00CB65E3">
        <w:rPr>
          <w:rFonts w:eastAsia="Times New Roman" w:cstheme="minorHAnsi"/>
        </w:rPr>
        <w:t xml:space="preserve"> based on the experience of offering the </w:t>
      </w:r>
      <w:r w:rsidR="00C13B24">
        <w:rPr>
          <w:rFonts w:eastAsia="Times New Roman" w:cstheme="minorHAnsi"/>
        </w:rPr>
        <w:t>highest-level</w:t>
      </w:r>
      <w:r w:rsidR="00CB65E3">
        <w:rPr>
          <w:rFonts w:eastAsia="Times New Roman" w:cstheme="minorHAnsi"/>
        </w:rPr>
        <w:t xml:space="preserve"> degree in DBS</w:t>
      </w:r>
      <w:r>
        <w:rPr>
          <w:rFonts w:eastAsia="Times New Roman" w:cstheme="minorHAnsi"/>
        </w:rPr>
        <w:t>. It is understood that DBS is currently considering developing a stand-alone degree at Level 8 on the NFQ and the panel encouraged DBS</w:t>
      </w:r>
      <w:r w:rsidR="003F5743">
        <w:rPr>
          <w:rFonts w:eastAsia="Times New Roman" w:cstheme="minorHAnsi"/>
        </w:rPr>
        <w:t xml:space="preserve"> to continue</w:t>
      </w:r>
      <w:r>
        <w:rPr>
          <w:rFonts w:eastAsia="Times New Roman" w:cstheme="minorHAnsi"/>
        </w:rPr>
        <w:t xml:space="preserve"> in this effort</w:t>
      </w:r>
      <w:r w:rsidR="003F5743">
        <w:rPr>
          <w:rFonts w:eastAsia="Times New Roman" w:cstheme="minorHAnsi"/>
        </w:rPr>
        <w:t xml:space="preserve"> to address skills shortages in an increasingly important discipline.</w:t>
      </w:r>
    </w:p>
    <w:p w14:paraId="49D20C02" w14:textId="20BD69C5" w:rsidR="008B4283" w:rsidRDefault="008B4283" w:rsidP="00F060AB">
      <w:pPr>
        <w:rPr>
          <w:rFonts w:eastAsia="Times New Roman" w:cstheme="minorHAnsi"/>
          <w:b/>
          <w:bCs/>
          <w:sz w:val="24"/>
          <w:szCs w:val="24"/>
        </w:rPr>
      </w:pPr>
      <w:r>
        <w:rPr>
          <w:rFonts w:eastAsia="Times New Roman" w:cstheme="minorHAnsi"/>
          <w:b/>
          <w:bCs/>
          <w:sz w:val="24"/>
          <w:szCs w:val="24"/>
        </w:rPr>
        <w:t>Recommendation</w:t>
      </w:r>
    </w:p>
    <w:p w14:paraId="1A2380B2" w14:textId="77777777" w:rsidR="008B4283" w:rsidRPr="008B4283" w:rsidRDefault="008B4283" w:rsidP="008B4283">
      <w:pPr>
        <w:tabs>
          <w:tab w:val="left" w:pos="1245"/>
        </w:tabs>
        <w:rPr>
          <w:b/>
          <w:bCs/>
          <w:lang w:val="en-GB"/>
        </w:rPr>
      </w:pPr>
      <w:r w:rsidRPr="008B4283">
        <w:rPr>
          <w:b/>
          <w:bCs/>
          <w:lang w:val="en-GB"/>
        </w:rPr>
        <w:t>It is recommended that DBS continue with its proposed development of a Level 8 programme in Logistics and Supply Chain Management that addresses skills shortages in this sector.</w:t>
      </w:r>
    </w:p>
    <w:p w14:paraId="5D94B786" w14:textId="11963092"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2D516806" w14:textId="77777777" w:rsidR="00F060AB" w:rsidRPr="00BF7A5C" w:rsidRDefault="00F060AB" w:rsidP="00A43E31">
      <w:pPr>
        <w:pStyle w:val="Criterion"/>
        <w:ind w:left="1418" w:hanging="1418"/>
      </w:pPr>
      <w:r>
        <w:lastRenderedPageBreak/>
        <w:t>T</w:t>
      </w:r>
      <w:r w:rsidRPr="003546AE">
        <w:t xml:space="preserve">he programme’s written curriculum is well </w:t>
      </w:r>
      <w:r>
        <w:t xml:space="preserve">structured and fit-for-purpose </w:t>
      </w:r>
    </w:p>
    <w:tbl>
      <w:tblPr>
        <w:tblStyle w:val="TableGrid"/>
        <w:tblW w:w="0" w:type="auto"/>
        <w:tblInd w:w="-5" w:type="dxa"/>
        <w:tblLayout w:type="fixed"/>
        <w:tblLook w:val="04A0" w:firstRow="1" w:lastRow="0" w:firstColumn="1" w:lastColumn="0" w:noHBand="0" w:noVBand="1"/>
      </w:tblPr>
      <w:tblGrid>
        <w:gridCol w:w="1418"/>
        <w:gridCol w:w="1417"/>
        <w:gridCol w:w="6186"/>
      </w:tblGrid>
      <w:tr w:rsidR="00F060AB" w:rsidRPr="003546AE" w14:paraId="259386CE" w14:textId="77777777" w:rsidTr="00C47480">
        <w:tc>
          <w:tcPr>
            <w:tcW w:w="9021" w:type="dxa"/>
            <w:gridSpan w:val="3"/>
            <w:shd w:val="clear" w:color="auto" w:fill="D9E2F3" w:themeFill="accent1" w:themeFillTint="33"/>
          </w:tcPr>
          <w:p w14:paraId="2710679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suitably structured and coherently oriented towards the achievement by learners of its intended programme learning outcomes. The programme (including any stages and modules) is integrated in all its dimensions.</w:t>
            </w:r>
          </w:p>
          <w:p w14:paraId="3B62517D"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In so far as it is feasible the programme provides choice to enrolled learners so that they may align their learning opportunities towards their individual educational and training needs.</w:t>
            </w:r>
          </w:p>
          <w:p w14:paraId="45DCEF2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Each module and stage is suitably structured and coherently oriented towards the achievement by learners of the intended </w:t>
            </w:r>
            <w:r w:rsidRPr="003546AE">
              <w:rPr>
                <w:rFonts w:eastAsia="Times New Roman" w:cstheme="minorHAnsi"/>
                <w:i/>
                <w:sz w:val="20"/>
                <w:szCs w:val="20"/>
              </w:rPr>
              <w:t>programme</w:t>
            </w:r>
            <w:r w:rsidRPr="003546AE">
              <w:rPr>
                <w:rFonts w:eastAsia="Times New Roman" w:cstheme="minorHAnsi"/>
                <w:sz w:val="20"/>
                <w:szCs w:val="20"/>
              </w:rPr>
              <w:t xml:space="preserve"> learning outcomes.</w:t>
            </w:r>
          </w:p>
          <w:p w14:paraId="47CF23E6"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objectives and purposes of each of the programme’s elements are clear to learners and to the provider’s staff.</w:t>
            </w:r>
          </w:p>
          <w:p w14:paraId="70A11701"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structured and scheduled realistically based on sound educational and training principles</w:t>
            </w:r>
            <w:r w:rsidRPr="003546AE">
              <w:rPr>
                <w:rFonts w:eastAsia="Times New Roman" w:cstheme="minorHAnsi"/>
                <w:sz w:val="20"/>
                <w:szCs w:val="20"/>
                <w:vertAlign w:val="superscript"/>
              </w:rPr>
              <w:footnoteReference w:id="14"/>
            </w:r>
            <w:r w:rsidRPr="003546AE">
              <w:rPr>
                <w:rFonts w:eastAsia="Times New Roman" w:cstheme="minorHAnsi"/>
                <w:sz w:val="20"/>
                <w:szCs w:val="20"/>
              </w:rPr>
              <w:t xml:space="preserve">. </w:t>
            </w:r>
          </w:p>
          <w:p w14:paraId="6EFC632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curriculum is comprehensively and systematically documented.</w:t>
            </w:r>
          </w:p>
          <w:p w14:paraId="63745DED"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the programme is consistent with the difference between the entry standard and minimum intended programme learning outcomes.</w:t>
            </w:r>
          </w:p>
          <w:p w14:paraId="02444510"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each module is consistent with the difference between the module entry standard and minimum intended module learning outcomes.</w:t>
            </w:r>
          </w:p>
          <w:p w14:paraId="101A22E0"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Elements such as practice placement and work-based phases are provided with the same rigour and attentiveness as other elements.</w:t>
            </w:r>
          </w:p>
          <w:p w14:paraId="55B8975C" w14:textId="77777777" w:rsidR="00F060AB" w:rsidRPr="003546AE" w:rsidRDefault="00F060AB" w:rsidP="00F060AB">
            <w:pPr>
              <w:numPr>
                <w:ilvl w:val="0"/>
                <w:numId w:val="6"/>
              </w:numPr>
              <w:spacing w:after="160"/>
              <w:ind w:left="714" w:hanging="357"/>
              <w:rPr>
                <w:rFonts w:eastAsia="Times New Roman" w:cstheme="minorHAnsi"/>
              </w:rPr>
            </w:pPr>
            <w:r w:rsidRPr="003546AE">
              <w:rPr>
                <w:rFonts w:eastAsia="Times New Roman" w:cstheme="minorHAnsi"/>
                <w:sz w:val="20"/>
                <w:szCs w:val="20"/>
              </w:rPr>
              <w:t xml:space="preserve">The programme </w:t>
            </w:r>
            <w:r w:rsidRPr="003546AE">
              <w:rPr>
                <w:rFonts w:eastAsia="Times New Roman" w:cstheme="minorHAnsi"/>
                <w:color w:val="0070C0"/>
                <w:sz w:val="20"/>
                <w:szCs w:val="20"/>
              </w:rPr>
              <w:t>duration</w:t>
            </w:r>
            <w:r w:rsidRPr="003546AE">
              <w:rPr>
                <w:rFonts w:eastAsia="Times New Roman" w:cstheme="minorHAnsi"/>
                <w:sz w:val="20"/>
                <w:szCs w:val="20"/>
              </w:rPr>
              <w:t xml:space="preserve"> (expressed in terms of time from initial enrolment to completion) and its </w:t>
            </w:r>
            <w:r w:rsidRPr="003546AE">
              <w:rPr>
                <w:rFonts w:eastAsia="Times New Roman" w:cstheme="minorHAnsi"/>
                <w:color w:val="0070C0"/>
                <w:sz w:val="20"/>
                <w:szCs w:val="20"/>
              </w:rPr>
              <w:t xml:space="preserve">fulltime equivalent contact time </w:t>
            </w:r>
            <w:r w:rsidRPr="003546AE">
              <w:rPr>
                <w:rFonts w:eastAsia="Times New Roman" w:cstheme="minorHAnsi"/>
                <w:sz w:val="20"/>
                <w:szCs w:val="20"/>
              </w:rPr>
              <w:t>(expressed in hours) are consistent with the difference between the minimum entry standard and award standard and with the credit allocation.</w:t>
            </w:r>
            <w:r w:rsidRPr="003546AE">
              <w:rPr>
                <w:rFonts w:eastAsia="Times New Roman" w:cstheme="minorHAnsi"/>
                <w:vertAlign w:val="superscript"/>
              </w:rPr>
              <w:footnoteReference w:id="15"/>
            </w:r>
          </w:p>
        </w:tc>
      </w:tr>
      <w:tr w:rsidR="00F060AB" w:rsidRPr="003546AE" w14:paraId="4B0B4076" w14:textId="77777777" w:rsidTr="00C47480">
        <w:tc>
          <w:tcPr>
            <w:tcW w:w="1418" w:type="dxa"/>
            <w:shd w:val="clear" w:color="auto" w:fill="D9E2F3" w:themeFill="accent1" w:themeFillTint="33"/>
          </w:tcPr>
          <w:p w14:paraId="27A75345"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9324E0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79E7C205"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2C088D4" w14:textId="77777777" w:rsidTr="00C47480">
        <w:tc>
          <w:tcPr>
            <w:tcW w:w="1418" w:type="dxa"/>
            <w:shd w:val="clear" w:color="auto" w:fill="FFFFFF" w:themeFill="background1"/>
          </w:tcPr>
          <w:p w14:paraId="79E03E44" w14:textId="05E2A0BF" w:rsidR="00F060AB" w:rsidRPr="003546AE" w:rsidRDefault="008508A7"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2AC1A107" w14:textId="7775B092" w:rsidR="00F060AB" w:rsidRPr="003546AE" w:rsidRDefault="00E8183E"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614B59CA" w14:textId="77777777" w:rsidR="00F060AB" w:rsidRPr="003546AE" w:rsidRDefault="00F060AB" w:rsidP="00C47480">
            <w:pPr>
              <w:contextualSpacing/>
              <w:rPr>
                <w:rFonts w:eastAsia="Times New Roman" w:cstheme="minorHAnsi"/>
                <w:sz w:val="20"/>
                <w:szCs w:val="20"/>
              </w:rPr>
            </w:pPr>
          </w:p>
        </w:tc>
      </w:tr>
      <w:tr w:rsidR="00F060AB" w:rsidRPr="003546AE" w14:paraId="1C7C28EB" w14:textId="77777777" w:rsidTr="00C47480">
        <w:tc>
          <w:tcPr>
            <w:tcW w:w="1418" w:type="dxa"/>
            <w:shd w:val="clear" w:color="auto" w:fill="FFFFFF" w:themeFill="background1"/>
          </w:tcPr>
          <w:p w14:paraId="7DE8A28F" w14:textId="27BB548F" w:rsidR="00F060AB" w:rsidRPr="003546AE" w:rsidRDefault="008508A7" w:rsidP="00C47480">
            <w:pPr>
              <w:contextualSpacing/>
              <w:rPr>
                <w:rFonts w:eastAsia="Times New Roman" w:cstheme="minorHAnsi"/>
                <w:b/>
                <w:sz w:val="20"/>
                <w:szCs w:val="20"/>
              </w:rPr>
            </w:pPr>
            <w:r>
              <w:t xml:space="preserve">Postgraduate Diploma in Supply Chain Management </w:t>
            </w:r>
          </w:p>
        </w:tc>
        <w:tc>
          <w:tcPr>
            <w:tcW w:w="1417" w:type="dxa"/>
            <w:shd w:val="clear" w:color="auto" w:fill="FFFFFF" w:themeFill="background1"/>
          </w:tcPr>
          <w:p w14:paraId="60B13079" w14:textId="5D83A8C5" w:rsidR="00F060AB" w:rsidRPr="003546AE" w:rsidRDefault="00E8183E"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089D7AC9" w14:textId="77777777" w:rsidR="00F060AB" w:rsidRPr="003546AE" w:rsidRDefault="00F060AB" w:rsidP="00C47480">
            <w:pPr>
              <w:contextualSpacing/>
              <w:rPr>
                <w:rFonts w:eastAsia="Times New Roman" w:cstheme="minorHAnsi"/>
                <w:sz w:val="20"/>
                <w:szCs w:val="20"/>
              </w:rPr>
            </w:pPr>
          </w:p>
        </w:tc>
      </w:tr>
    </w:tbl>
    <w:p w14:paraId="47A37BA7" w14:textId="77777777" w:rsidR="00F060AB" w:rsidRPr="003546AE" w:rsidRDefault="00F060AB" w:rsidP="00F060AB">
      <w:pPr>
        <w:ind w:left="720"/>
        <w:contextualSpacing/>
        <w:rPr>
          <w:rFonts w:cstheme="minorHAnsi"/>
        </w:rPr>
      </w:pPr>
    </w:p>
    <w:p w14:paraId="4CD80555" w14:textId="6B327E58" w:rsidR="0035751D" w:rsidRDefault="0035751D" w:rsidP="00E8183E">
      <w:pPr>
        <w:rPr>
          <w:lang w:val="en-GB"/>
        </w:rPr>
      </w:pPr>
      <w:r>
        <w:rPr>
          <w:lang w:val="en-GB"/>
        </w:rPr>
        <w:t>In general, the panel is satisfied that the curriculum is well-structured and fit-for-purpose.</w:t>
      </w:r>
    </w:p>
    <w:p w14:paraId="074102ED" w14:textId="37507661" w:rsidR="00570C83" w:rsidRDefault="007769F7" w:rsidP="000851D2">
      <w:pPr>
        <w:rPr>
          <w:lang w:val="en-GB"/>
        </w:rPr>
      </w:pPr>
      <w:r>
        <w:rPr>
          <w:lang w:val="en-GB"/>
        </w:rPr>
        <w:t>It was stated that the curriculum had 8 core, mandatory modules</w:t>
      </w:r>
      <w:r w:rsidR="004B0BA6">
        <w:rPr>
          <w:lang w:val="en-GB"/>
        </w:rPr>
        <w:t xml:space="preserve"> with several of them unique to the supply chain management programme.</w:t>
      </w:r>
      <w:r>
        <w:rPr>
          <w:lang w:val="en-GB"/>
        </w:rPr>
        <w:t xml:space="preserve"> </w:t>
      </w:r>
      <w:r w:rsidR="004B0BA6">
        <w:rPr>
          <w:lang w:val="en-GB"/>
        </w:rPr>
        <w:t>For</w:t>
      </w:r>
      <w:r>
        <w:rPr>
          <w:lang w:val="en-GB"/>
        </w:rPr>
        <w:t xml:space="preserve"> the MSc capstone project, learners could select one of three options</w:t>
      </w:r>
      <w:r w:rsidR="00B07C50">
        <w:rPr>
          <w:lang w:val="en-GB"/>
        </w:rPr>
        <w:t xml:space="preserve">, a dissertation, a consultancy report or a research placement (See Criterion </w:t>
      </w:r>
      <w:r w:rsidR="008A7426">
        <w:rPr>
          <w:lang w:val="en-GB"/>
        </w:rPr>
        <w:t xml:space="preserve">9 </w:t>
      </w:r>
      <w:r w:rsidR="00B07C50">
        <w:rPr>
          <w:lang w:val="en-GB"/>
        </w:rPr>
        <w:t>for an elaboration of these options)</w:t>
      </w:r>
      <w:r>
        <w:rPr>
          <w:lang w:val="en-GB"/>
        </w:rPr>
        <w:t>. In discussion at the review, the panel suggested that some elective</w:t>
      </w:r>
      <w:r w:rsidR="004B0BA6">
        <w:rPr>
          <w:lang w:val="en-GB"/>
        </w:rPr>
        <w:t xml:space="preserve"> modules</w:t>
      </w:r>
      <w:r>
        <w:rPr>
          <w:lang w:val="en-GB"/>
        </w:rPr>
        <w:t xml:space="preserve"> might be offered, such as project management or marketing. The Programme Team indicated that consider</w:t>
      </w:r>
      <w:r w:rsidR="004B0BA6">
        <w:rPr>
          <w:lang w:val="en-GB"/>
        </w:rPr>
        <w:t>ation</w:t>
      </w:r>
      <w:r>
        <w:rPr>
          <w:lang w:val="en-GB"/>
        </w:rPr>
        <w:t xml:space="preserve"> had been given to these topics as stand-alone modules, </w:t>
      </w:r>
      <w:r w:rsidR="00570C83">
        <w:rPr>
          <w:lang w:val="en-GB"/>
        </w:rPr>
        <w:t>but as</w:t>
      </w:r>
      <w:r>
        <w:rPr>
          <w:lang w:val="en-GB"/>
        </w:rPr>
        <w:t xml:space="preserve"> they were embedded in many of the modules </w:t>
      </w:r>
      <w:r w:rsidR="00B37A91">
        <w:rPr>
          <w:lang w:val="en-GB"/>
        </w:rPr>
        <w:t xml:space="preserve">in what </w:t>
      </w:r>
      <w:r w:rsidR="004B0BA6">
        <w:rPr>
          <w:lang w:val="en-GB"/>
        </w:rPr>
        <w:t>is</w:t>
      </w:r>
      <w:r w:rsidR="00B37A91">
        <w:rPr>
          <w:lang w:val="en-GB"/>
        </w:rPr>
        <w:t xml:space="preserve"> a cross-functional, multi-disciplinary approach</w:t>
      </w:r>
      <w:r w:rsidR="00570C83">
        <w:rPr>
          <w:lang w:val="en-GB"/>
        </w:rPr>
        <w:t xml:space="preserve">, it was not a priority to give them their own module in the curriculum. </w:t>
      </w:r>
      <w:r w:rsidR="00080395">
        <w:rPr>
          <w:lang w:val="en-GB"/>
        </w:rPr>
        <w:t xml:space="preserve">It was stated that, for instance, </w:t>
      </w:r>
      <w:r w:rsidR="00080395">
        <w:rPr>
          <w:lang w:val="en-GB"/>
        </w:rPr>
        <w:lastRenderedPageBreak/>
        <w:t>project</w:t>
      </w:r>
      <w:r w:rsidR="00B37A91">
        <w:rPr>
          <w:lang w:val="en-GB"/>
        </w:rPr>
        <w:t xml:space="preserve"> management is inherently</w:t>
      </w:r>
      <w:r w:rsidR="00570C83">
        <w:rPr>
          <w:lang w:val="en-GB"/>
        </w:rPr>
        <w:t xml:space="preserve"> embedded</w:t>
      </w:r>
      <w:r w:rsidR="00B37A91">
        <w:rPr>
          <w:lang w:val="en-GB"/>
        </w:rPr>
        <w:t xml:space="preserve"> in the modules on data analytics and operations management and that marketing is embedded in the topic of global supply chain management</w:t>
      </w:r>
      <w:r w:rsidR="00570C83">
        <w:rPr>
          <w:lang w:val="en-GB"/>
        </w:rPr>
        <w:t>.</w:t>
      </w:r>
    </w:p>
    <w:p w14:paraId="76FC22D0" w14:textId="0DA8E02C" w:rsidR="000851D2" w:rsidRDefault="00B37A91" w:rsidP="000851D2">
      <w:pPr>
        <w:rPr>
          <w:rFonts w:ascii="Calibri" w:eastAsia="Calibri" w:hAnsi="Calibri" w:cs="Calibri"/>
          <w:bCs/>
          <w:color w:val="00000A"/>
        </w:rPr>
      </w:pPr>
      <w:r>
        <w:rPr>
          <w:lang w:val="en-GB"/>
        </w:rPr>
        <w:t>The team stated that the shape</w:t>
      </w:r>
      <w:r w:rsidR="00B07C50">
        <w:rPr>
          <w:lang w:val="en-GB"/>
        </w:rPr>
        <w:t xml:space="preserve"> </w:t>
      </w:r>
      <w:r>
        <w:rPr>
          <w:lang w:val="en-GB"/>
        </w:rPr>
        <w:t>of the overall curriculum had been led by stakeholder feedback, which</w:t>
      </w:r>
      <w:r w:rsidR="00B07C50">
        <w:rPr>
          <w:lang w:val="en-GB"/>
        </w:rPr>
        <w:t xml:space="preserve"> had</w:t>
      </w:r>
      <w:r>
        <w:rPr>
          <w:lang w:val="en-GB"/>
        </w:rPr>
        <w:t xml:space="preserve"> </w:t>
      </w:r>
      <w:r w:rsidR="00B07C50">
        <w:rPr>
          <w:lang w:val="en-GB"/>
        </w:rPr>
        <w:t>influenced the priority and emphasis given to topics in the modules.</w:t>
      </w:r>
    </w:p>
    <w:p w14:paraId="19D6FD57" w14:textId="77777777" w:rsidR="00B07C50" w:rsidRDefault="00B07C50" w:rsidP="00B07C50">
      <w:pPr>
        <w:rPr>
          <w:rFonts w:ascii="Calibri" w:eastAsia="Calibri" w:hAnsi="Calibri" w:cs="Calibri"/>
          <w:bCs/>
          <w:color w:val="00000A"/>
        </w:rPr>
      </w:pPr>
      <w:r>
        <w:rPr>
          <w:rFonts w:ascii="Calibri" w:eastAsia="Calibri" w:hAnsi="Calibri" w:cs="Calibri"/>
          <w:bCs/>
          <w:color w:val="00000A"/>
        </w:rPr>
        <w:t>The panel did consider however, that it would be worthwhile for DBS to consider offering elective modules on the programme to increase learner choice and made the following recommendation.</w:t>
      </w:r>
    </w:p>
    <w:p w14:paraId="67C1ACD3" w14:textId="77777777" w:rsidR="00B07C50" w:rsidRDefault="00B07C50" w:rsidP="00B07C50">
      <w:pPr>
        <w:rPr>
          <w:b/>
          <w:bCs/>
          <w:lang w:val="en-GB"/>
        </w:rPr>
      </w:pPr>
      <w:r>
        <w:rPr>
          <w:b/>
          <w:bCs/>
          <w:lang w:val="en-GB"/>
        </w:rPr>
        <w:t>Recommendation</w:t>
      </w:r>
    </w:p>
    <w:p w14:paraId="0C0FF9AA" w14:textId="77777777" w:rsidR="00B07C50" w:rsidRPr="00E8183E" w:rsidRDefault="00B07C50" w:rsidP="00B07C50">
      <w:pPr>
        <w:rPr>
          <w:b/>
          <w:bCs/>
          <w:lang w:val="en-GB"/>
        </w:rPr>
      </w:pPr>
      <w:r w:rsidRPr="00E8183E">
        <w:rPr>
          <w:b/>
          <w:bCs/>
          <w:lang w:val="en-GB"/>
        </w:rPr>
        <w:t>It is recommended that DBS consider the inclusion of some elective modules in order to increase learner choice.</w:t>
      </w:r>
    </w:p>
    <w:p w14:paraId="4AC192E9" w14:textId="680EF3F6" w:rsidR="000851D2" w:rsidRDefault="005A7AD5" w:rsidP="000851D2">
      <w:pPr>
        <w:rPr>
          <w:rFonts w:ascii="Calibri" w:eastAsia="Calibri" w:hAnsi="Calibri" w:cs="Calibri"/>
          <w:bCs/>
          <w:color w:val="00000A"/>
        </w:rPr>
      </w:pPr>
      <w:r>
        <w:rPr>
          <w:rFonts w:ascii="Calibri" w:eastAsia="Calibri" w:hAnsi="Calibri" w:cs="Calibri"/>
          <w:bCs/>
          <w:color w:val="00000A"/>
        </w:rPr>
        <w:t>Through industry feedback, g</w:t>
      </w:r>
      <w:r w:rsidR="000851D2">
        <w:rPr>
          <w:rFonts w:ascii="Calibri" w:eastAsia="Calibri" w:hAnsi="Calibri" w:cs="Calibri"/>
          <w:bCs/>
          <w:color w:val="00000A"/>
        </w:rPr>
        <w:t>raduate attributes such as</w:t>
      </w:r>
      <w:r w:rsidR="00570C83">
        <w:rPr>
          <w:rFonts w:ascii="Calibri" w:eastAsia="Calibri" w:hAnsi="Calibri" w:cs="Calibri"/>
          <w:bCs/>
          <w:color w:val="00000A"/>
        </w:rPr>
        <w:t xml:space="preserve"> good</w:t>
      </w:r>
      <w:r w:rsidR="000851D2">
        <w:rPr>
          <w:rFonts w:ascii="Calibri" w:eastAsia="Calibri" w:hAnsi="Calibri" w:cs="Calibri"/>
          <w:bCs/>
          <w:color w:val="00000A"/>
        </w:rPr>
        <w:t xml:space="preserve"> interpersonal skills, </w:t>
      </w:r>
      <w:r>
        <w:rPr>
          <w:rFonts w:ascii="Calibri" w:eastAsia="Calibri" w:hAnsi="Calibri" w:cs="Calibri"/>
          <w:bCs/>
          <w:color w:val="00000A"/>
        </w:rPr>
        <w:t>ability to work as a</w:t>
      </w:r>
      <w:r w:rsidR="000851D2">
        <w:rPr>
          <w:rFonts w:ascii="Calibri" w:eastAsia="Calibri" w:hAnsi="Calibri" w:cs="Calibri"/>
          <w:bCs/>
          <w:color w:val="00000A"/>
        </w:rPr>
        <w:t xml:space="preserve"> collaborative team member,</w:t>
      </w:r>
      <w:r>
        <w:rPr>
          <w:rFonts w:ascii="Calibri" w:eastAsia="Calibri" w:hAnsi="Calibri" w:cs="Calibri"/>
          <w:bCs/>
          <w:color w:val="00000A"/>
        </w:rPr>
        <w:t xml:space="preserve"> and well as</w:t>
      </w:r>
      <w:r w:rsidR="000851D2">
        <w:rPr>
          <w:rFonts w:ascii="Calibri" w:eastAsia="Calibri" w:hAnsi="Calibri" w:cs="Calibri"/>
          <w:bCs/>
          <w:color w:val="00000A"/>
        </w:rPr>
        <w:t xml:space="preserve"> good communication skills were identified </w:t>
      </w:r>
      <w:r w:rsidR="00570C83">
        <w:rPr>
          <w:rFonts w:ascii="Calibri" w:eastAsia="Calibri" w:hAnsi="Calibri" w:cs="Calibri"/>
          <w:bCs/>
          <w:color w:val="00000A"/>
        </w:rPr>
        <w:t>as being very important ones</w:t>
      </w:r>
      <w:r w:rsidR="000851D2">
        <w:rPr>
          <w:rFonts w:ascii="Calibri" w:eastAsia="Calibri" w:hAnsi="Calibri" w:cs="Calibri"/>
          <w:bCs/>
          <w:color w:val="00000A"/>
        </w:rPr>
        <w:t>. The panel reviewed the Soft Skills Matrix (p.45 of the Programme Document) which showed how such skills are embedded in the overall curriculum and welcomed this approach.</w:t>
      </w:r>
    </w:p>
    <w:p w14:paraId="4244A319" w14:textId="3ACF0D31" w:rsidR="000851D2" w:rsidRDefault="000851D2" w:rsidP="000851D2">
      <w:pPr>
        <w:rPr>
          <w:rFonts w:ascii="Calibri" w:eastAsia="Calibri" w:hAnsi="Calibri" w:cs="Calibri"/>
          <w:bCs/>
          <w:color w:val="00000A"/>
        </w:rPr>
      </w:pPr>
      <w:r>
        <w:rPr>
          <w:rFonts w:ascii="Calibri" w:eastAsia="Calibri" w:hAnsi="Calibri" w:cs="Calibri"/>
          <w:bCs/>
          <w:color w:val="00000A"/>
        </w:rPr>
        <w:t>Similarly, the critical topic</w:t>
      </w:r>
      <w:r w:rsidR="005A7AD5">
        <w:rPr>
          <w:rFonts w:ascii="Calibri" w:eastAsia="Calibri" w:hAnsi="Calibri" w:cs="Calibri"/>
          <w:bCs/>
          <w:color w:val="00000A"/>
        </w:rPr>
        <w:t>s of</w:t>
      </w:r>
      <w:r w:rsidR="00080395">
        <w:rPr>
          <w:rFonts w:ascii="Calibri" w:eastAsia="Calibri" w:hAnsi="Calibri" w:cs="Calibri"/>
          <w:bCs/>
          <w:color w:val="00000A"/>
        </w:rPr>
        <w:t xml:space="preserve"> </w:t>
      </w:r>
      <w:r w:rsidR="005A7AD5">
        <w:rPr>
          <w:rFonts w:ascii="Calibri" w:eastAsia="Calibri" w:hAnsi="Calibri" w:cs="Calibri"/>
          <w:bCs/>
          <w:color w:val="00000A"/>
        </w:rPr>
        <w:t>ESG are</w:t>
      </w:r>
      <w:r w:rsidR="00080395">
        <w:rPr>
          <w:rFonts w:ascii="Calibri" w:eastAsia="Calibri" w:hAnsi="Calibri" w:cs="Calibri"/>
          <w:bCs/>
          <w:color w:val="00000A"/>
        </w:rPr>
        <w:t xml:space="preserve"> embedded in the programme, with cross-listed assessments between modules supporting this </w:t>
      </w:r>
      <w:r w:rsidR="003B7127">
        <w:rPr>
          <w:rFonts w:ascii="Calibri" w:eastAsia="Calibri" w:hAnsi="Calibri" w:cs="Calibri"/>
          <w:bCs/>
          <w:color w:val="00000A"/>
        </w:rPr>
        <w:t>strategy</w:t>
      </w:r>
      <w:r w:rsidR="00080395">
        <w:rPr>
          <w:rFonts w:ascii="Calibri" w:eastAsia="Calibri" w:hAnsi="Calibri" w:cs="Calibri"/>
          <w:bCs/>
          <w:color w:val="00000A"/>
        </w:rPr>
        <w:t>.</w:t>
      </w:r>
    </w:p>
    <w:p w14:paraId="5CE6AA62" w14:textId="77777777" w:rsidR="00E8183E" w:rsidRPr="00E8183E" w:rsidRDefault="00E8183E" w:rsidP="00E8183E">
      <w:pPr>
        <w:rPr>
          <w:b/>
          <w:bCs/>
          <w:lang w:val="en-GB"/>
        </w:rPr>
      </w:pPr>
    </w:p>
    <w:p w14:paraId="65CB877D" w14:textId="55C53793"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4C19ADBC" w14:textId="77777777" w:rsidR="00F060AB" w:rsidRPr="00BF7A5C" w:rsidRDefault="00F060AB" w:rsidP="00A43E31">
      <w:pPr>
        <w:pStyle w:val="Criterion"/>
        <w:ind w:left="1418" w:hanging="1418"/>
      </w:pPr>
      <w:r w:rsidRPr="003546AE">
        <w:lastRenderedPageBreak/>
        <w:t>There are sufficient qualified and capable programme staff available to imple</w:t>
      </w:r>
      <w:r>
        <w:t xml:space="preserve">ment the programme as planned  </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00F0204A" w14:textId="77777777" w:rsidTr="00C47480">
        <w:tc>
          <w:tcPr>
            <w:tcW w:w="9021" w:type="dxa"/>
            <w:gridSpan w:val="3"/>
            <w:shd w:val="clear" w:color="auto" w:fill="D9E2F3" w:themeFill="accent1" w:themeFillTint="33"/>
          </w:tcPr>
          <w:p w14:paraId="102AF1A5" w14:textId="77777777" w:rsidR="00F060AB" w:rsidRPr="003546AE" w:rsidRDefault="00F060AB" w:rsidP="00F060AB">
            <w:pPr>
              <w:numPr>
                <w:ilvl w:val="0"/>
                <w:numId w:val="1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5A851371"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 has an identified complement of staff</w:t>
            </w:r>
            <w:r w:rsidRPr="003546AE">
              <w:rPr>
                <w:rFonts w:eastAsia="Times New Roman" w:cstheme="minorHAnsi"/>
                <w:sz w:val="20"/>
                <w:szCs w:val="20"/>
                <w:vertAlign w:val="superscript"/>
              </w:rPr>
              <w:footnoteReference w:id="16"/>
            </w:r>
            <w:r w:rsidRPr="003546AE">
              <w:rPr>
                <w:rFonts w:eastAsia="Times New Roman" w:cstheme="minorHAnsi"/>
                <w:sz w:val="20"/>
                <w:szCs w:val="20"/>
              </w:rPr>
              <w:t xml:space="preserve"> (or potential staff) who are available, qualified and capable to provide the specified programme in the context of their existing commitments. </w:t>
            </w:r>
          </w:p>
          <w:p w14:paraId="3E47C159"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61D1515E"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the performance of the programme’s staff to be managed to ensure continuing capability to fulfil their roles and there are staff development</w:t>
            </w:r>
            <w:r w:rsidRPr="003546AE">
              <w:rPr>
                <w:rFonts w:eastAsia="Times New Roman" w:cstheme="minorHAnsi"/>
                <w:sz w:val="20"/>
                <w:szCs w:val="20"/>
                <w:vertAlign w:val="superscript"/>
              </w:rPr>
              <w:footnoteReference w:id="17"/>
            </w:r>
            <w:r w:rsidRPr="003546AE">
              <w:rPr>
                <w:rFonts w:eastAsia="Times New Roman" w:cstheme="minorHAnsi"/>
                <w:sz w:val="20"/>
                <w:szCs w:val="20"/>
              </w:rPr>
              <w:t xml:space="preserve"> opportunities</w:t>
            </w:r>
            <w:r w:rsidRPr="003546AE">
              <w:rPr>
                <w:rFonts w:eastAsia="Times New Roman" w:cstheme="minorHAnsi"/>
                <w:sz w:val="20"/>
                <w:szCs w:val="20"/>
                <w:vertAlign w:val="superscript"/>
              </w:rPr>
              <w:footnoteReference w:id="18"/>
            </w:r>
            <w:r w:rsidRPr="003546AE">
              <w:rPr>
                <w:rFonts w:eastAsia="Times New Roman" w:cstheme="minorHAnsi"/>
                <w:sz w:val="20"/>
                <w:szCs w:val="20"/>
              </w:rPr>
              <w:t>.</w:t>
            </w:r>
          </w:p>
          <w:p w14:paraId="362B5B6A"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programme staff performance to be reviewed and there are mechanisms for encouraging development and for addressing underperformance.</w:t>
            </w:r>
          </w:p>
          <w:p w14:paraId="385ECA4C"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Where the programme is to be provided by staff not already in post there are arrangements to ensure that the programme will not enrol learners unless a complement of staff meeting the specifications is in post.</w:t>
            </w:r>
          </w:p>
          <w:p w14:paraId="2783A8D1" w14:textId="77777777" w:rsidR="00F060AB" w:rsidRPr="003546AE" w:rsidRDefault="00F060AB" w:rsidP="00C47480">
            <w:pPr>
              <w:ind w:left="720"/>
              <w:contextualSpacing/>
              <w:rPr>
                <w:rFonts w:eastAsia="Times New Roman" w:cstheme="minorHAnsi"/>
                <w:b/>
              </w:rPr>
            </w:pPr>
          </w:p>
        </w:tc>
      </w:tr>
      <w:tr w:rsidR="00F060AB" w:rsidRPr="003546AE" w14:paraId="0A20EDE4" w14:textId="77777777" w:rsidTr="00C47480">
        <w:tc>
          <w:tcPr>
            <w:tcW w:w="1418" w:type="dxa"/>
            <w:shd w:val="clear" w:color="auto" w:fill="D9E2F3" w:themeFill="accent1" w:themeFillTint="33"/>
          </w:tcPr>
          <w:p w14:paraId="17135981"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C5D5A3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0459F537"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0126608" w14:textId="77777777" w:rsidTr="00C47480">
        <w:tc>
          <w:tcPr>
            <w:tcW w:w="1418" w:type="dxa"/>
            <w:shd w:val="clear" w:color="auto" w:fill="FFFFFF" w:themeFill="background1"/>
          </w:tcPr>
          <w:p w14:paraId="04371069" w14:textId="74679AD0" w:rsidR="00F060AB" w:rsidRPr="003546AE" w:rsidRDefault="00457582"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4F7D4384" w14:textId="4E8A451B" w:rsidR="00F060AB" w:rsidRPr="003546AE" w:rsidRDefault="008B4283"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139401B6" w14:textId="77777777" w:rsidR="00F060AB" w:rsidRPr="003546AE" w:rsidRDefault="00F060AB" w:rsidP="00C47480">
            <w:pPr>
              <w:contextualSpacing/>
              <w:rPr>
                <w:rFonts w:eastAsia="Times New Roman" w:cstheme="minorHAnsi"/>
                <w:sz w:val="20"/>
                <w:szCs w:val="20"/>
              </w:rPr>
            </w:pPr>
          </w:p>
        </w:tc>
      </w:tr>
      <w:tr w:rsidR="00F060AB" w:rsidRPr="003546AE" w14:paraId="0B8D5632" w14:textId="77777777" w:rsidTr="00C47480">
        <w:tc>
          <w:tcPr>
            <w:tcW w:w="1418" w:type="dxa"/>
            <w:shd w:val="clear" w:color="auto" w:fill="FFFFFF" w:themeFill="background1"/>
          </w:tcPr>
          <w:p w14:paraId="6E39F7B1" w14:textId="31B966FF" w:rsidR="00F060AB" w:rsidRPr="003546AE" w:rsidRDefault="00457582" w:rsidP="00C47480">
            <w:pPr>
              <w:contextualSpacing/>
              <w:rPr>
                <w:rFonts w:eastAsia="Times New Roman" w:cstheme="minorHAnsi"/>
                <w:b/>
                <w:sz w:val="20"/>
                <w:szCs w:val="20"/>
              </w:rPr>
            </w:pPr>
            <w:r>
              <w:t xml:space="preserve">Postgraduate Diploma in Supply Chain Management </w:t>
            </w:r>
          </w:p>
        </w:tc>
        <w:tc>
          <w:tcPr>
            <w:tcW w:w="1417" w:type="dxa"/>
            <w:shd w:val="clear" w:color="auto" w:fill="FFFFFF" w:themeFill="background1"/>
          </w:tcPr>
          <w:p w14:paraId="40E03657" w14:textId="691107E7" w:rsidR="00F060AB" w:rsidRPr="003546AE" w:rsidRDefault="008B4283"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749176F4" w14:textId="77777777" w:rsidR="00F060AB" w:rsidRPr="003546AE" w:rsidRDefault="00F060AB" w:rsidP="00C47480">
            <w:pPr>
              <w:contextualSpacing/>
              <w:rPr>
                <w:rFonts w:eastAsia="Times New Roman" w:cstheme="minorHAnsi"/>
                <w:sz w:val="20"/>
                <w:szCs w:val="20"/>
              </w:rPr>
            </w:pPr>
          </w:p>
        </w:tc>
      </w:tr>
    </w:tbl>
    <w:p w14:paraId="500BEE69" w14:textId="77777777" w:rsidR="00F060AB" w:rsidRPr="003546AE" w:rsidRDefault="00F060AB" w:rsidP="00F060AB">
      <w:pPr>
        <w:rPr>
          <w:rFonts w:cstheme="minorHAnsi"/>
        </w:rPr>
      </w:pPr>
    </w:p>
    <w:p w14:paraId="42E65AB6" w14:textId="60466EFC" w:rsidR="003F5743" w:rsidRDefault="003F5743" w:rsidP="003F5743">
      <w:r>
        <w:t>The panel is satisfied that t</w:t>
      </w:r>
      <w:r w:rsidRPr="003546AE">
        <w:t>here are sufficient qualified and capable programme staff available to imple</w:t>
      </w:r>
      <w:r>
        <w:t>ment the programme as planned.</w:t>
      </w:r>
    </w:p>
    <w:p w14:paraId="091C9ABC" w14:textId="22B7672A" w:rsidR="00386FFB" w:rsidRDefault="00386FFB" w:rsidP="003F5743">
      <w:r>
        <w:t>The panel was informed that DBS had undertaken a staffing</w:t>
      </w:r>
      <w:r w:rsidR="00A34C3C">
        <w:t xml:space="preserve"> skills</w:t>
      </w:r>
      <w:r>
        <w:t xml:space="preserve"> gap analysis as part of its development of the programme. This showed </w:t>
      </w:r>
      <w:r w:rsidR="00A34C3C">
        <w:t>that,</w:t>
      </w:r>
      <w:r>
        <w:t xml:space="preserve"> while many of the skills</w:t>
      </w:r>
      <w:r w:rsidR="00A34C3C">
        <w:t xml:space="preserve"> and experience </w:t>
      </w:r>
      <w:r>
        <w:t xml:space="preserve">required to teach on the programme were </w:t>
      </w:r>
      <w:r w:rsidR="00A34C3C">
        <w:t xml:space="preserve">available within existing faculty members, </w:t>
      </w:r>
      <w:r w:rsidR="005A7AD5">
        <w:t>many</w:t>
      </w:r>
      <w:r w:rsidR="00A34C3C">
        <w:t xml:space="preserve"> were already committed to teaching on existing programmes.</w:t>
      </w:r>
      <w:r w:rsidR="003B7127">
        <w:t xml:space="preserve"> It also identified where there were specific skills gaps in the teaching team.</w:t>
      </w:r>
      <w:r w:rsidR="00A34C3C">
        <w:t xml:space="preserve"> DBS then set about recruiting new staff to teach on the proposed </w:t>
      </w:r>
      <w:r w:rsidR="00A34C3C">
        <w:lastRenderedPageBreak/>
        <w:t xml:space="preserve">programme. The recruitment drive was </w:t>
      </w:r>
      <w:r w:rsidR="00B50B74">
        <w:t>successful,</w:t>
      </w:r>
      <w:r w:rsidR="00A34C3C">
        <w:t xml:space="preserve"> and DBS indicated that many of the new lecturers were also working within the </w:t>
      </w:r>
      <w:r w:rsidR="00CE0FAE">
        <w:t>sector,</w:t>
      </w:r>
      <w:r w:rsidR="00A34C3C">
        <w:t xml:space="preserve"> and</w:t>
      </w:r>
      <w:r w:rsidR="005A7AD5">
        <w:t xml:space="preserve"> these</w:t>
      </w:r>
      <w:r w:rsidR="00A34C3C">
        <w:t xml:space="preserve"> welcomed the opportunity to teach on a part-time basis. It was further stated that, as the nature of the programme requires an inter-disciplinary team, with</w:t>
      </w:r>
      <w:r w:rsidR="00312032">
        <w:t xml:space="preserve"> lecturers</w:t>
      </w:r>
      <w:r w:rsidR="00A34C3C">
        <w:t xml:space="preserve"> drawn from business, law, marketing and computing backgrounds, the staffing profile for the programme mat</w:t>
      </w:r>
      <w:r w:rsidR="00312032">
        <w:t xml:space="preserve">ched the </w:t>
      </w:r>
      <w:r w:rsidR="003B7127">
        <w:t>skills required.</w:t>
      </w:r>
      <w:r w:rsidR="00312032">
        <w:t xml:space="preserve"> </w:t>
      </w:r>
    </w:p>
    <w:p w14:paraId="1BB3244A" w14:textId="60860861" w:rsidR="00295E3E" w:rsidRDefault="00295E3E" w:rsidP="003F5743">
      <w:r>
        <w:t xml:space="preserve">It was stated that DBS had also engaged with </w:t>
      </w:r>
      <w:r w:rsidR="005A7AD5">
        <w:t>several</w:t>
      </w:r>
      <w:r>
        <w:t xml:space="preserve"> industry experts who had agreed to be guest lecturers on the programme. </w:t>
      </w:r>
      <w:r w:rsidR="008C111D">
        <w:t xml:space="preserve">They can provide more specialist rather than general knowledge to learners. </w:t>
      </w:r>
      <w:r>
        <w:t>These are drawn from different companies that have a global reach in supply chain management such a</w:t>
      </w:r>
      <w:r w:rsidR="008C111D">
        <w:t>s Diageo or from companies that have experience of dealing day-to-day with operations management problems in the light of Brexit, the Covid-19 pandemic</w:t>
      </w:r>
      <w:r w:rsidR="005A7AD5">
        <w:t>,</w:t>
      </w:r>
      <w:r w:rsidR="008C111D">
        <w:t xml:space="preserve"> and the war in Ukraine. </w:t>
      </w:r>
    </w:p>
    <w:p w14:paraId="67DAFE01" w14:textId="77777777" w:rsidR="00770E4C" w:rsidRDefault="00312032" w:rsidP="003F5743">
      <w:r>
        <w:t>It was stated that it is DBS’s intention to increase the opportunities for staff to undertake research projects, with</w:t>
      </w:r>
      <w:r w:rsidR="00295E3E">
        <w:t xml:space="preserve"> changes in the contracts </w:t>
      </w:r>
      <w:r w:rsidR="003B7127">
        <w:t>for</w:t>
      </w:r>
      <w:r w:rsidR="00295E3E">
        <w:t xml:space="preserve"> new recruits</w:t>
      </w:r>
      <w:r w:rsidR="00770E4C">
        <w:t xml:space="preserve"> reflecting this change.</w:t>
      </w:r>
      <w:r w:rsidR="00295E3E">
        <w:t xml:space="preserve"> </w:t>
      </w:r>
      <w:r w:rsidR="00770E4C">
        <w:t>It was stated that</w:t>
      </w:r>
      <w:r>
        <w:t xml:space="preserve"> more time</w:t>
      </w:r>
      <w:r w:rsidR="00770E4C">
        <w:t xml:space="preserve"> is</w:t>
      </w:r>
      <w:r>
        <w:t xml:space="preserve"> being allocated in faculty timetables </w:t>
      </w:r>
      <w:r w:rsidR="00770E4C">
        <w:t>to enable them to undertake more research</w:t>
      </w:r>
      <w:r>
        <w:t xml:space="preserve">. </w:t>
      </w:r>
    </w:p>
    <w:p w14:paraId="78618F9F" w14:textId="3977F692" w:rsidR="00312032" w:rsidRPr="00BF7A5C" w:rsidRDefault="00312032" w:rsidP="003F5743">
      <w:r>
        <w:t xml:space="preserve">In addition, it was stated that, while the emphasis in recent times had been more on developing capacity in teaching, learning and assessment, </w:t>
      </w:r>
      <w:r w:rsidR="00295E3E">
        <w:t>developing greater expertise in research</w:t>
      </w:r>
      <w:r w:rsidR="003A6CBE">
        <w:t>, such as how to devise a research strategy,</w:t>
      </w:r>
      <w:r w:rsidR="00295E3E">
        <w:t xml:space="preserve"> was now on the</w:t>
      </w:r>
      <w:r w:rsidR="00770E4C">
        <w:t xml:space="preserve"> staff development</w:t>
      </w:r>
      <w:r w:rsidR="00295E3E">
        <w:t xml:space="preserve"> agenda. In line with DBS’s strategy, it was stated that the emphasis is on applied research, as evidenced by their recent conference on Applied Research in May 2022</w:t>
      </w:r>
      <w:r w:rsidR="003A6CBE">
        <w:t>.</w:t>
      </w:r>
      <w:r w:rsidR="003B7127">
        <w:t xml:space="preserve"> The panel considered that this strategy might be more clearly stated in the documentation and </w:t>
      </w:r>
      <w:r w:rsidR="00295E3E">
        <w:t>made the following recommendation.</w:t>
      </w:r>
    </w:p>
    <w:p w14:paraId="3A38017E" w14:textId="7454A433" w:rsidR="008B4283" w:rsidRPr="008B4283" w:rsidRDefault="008B4283" w:rsidP="00F060AB">
      <w:pPr>
        <w:rPr>
          <w:rFonts w:eastAsia="Times New Roman" w:cstheme="minorHAnsi"/>
          <w:b/>
          <w:bCs/>
        </w:rPr>
      </w:pPr>
      <w:r w:rsidRPr="008B4283">
        <w:rPr>
          <w:rFonts w:eastAsia="Times New Roman" w:cstheme="minorHAnsi"/>
          <w:b/>
          <w:bCs/>
        </w:rPr>
        <w:t>Recommendation</w:t>
      </w:r>
    </w:p>
    <w:p w14:paraId="119E0D00" w14:textId="7B2D8250" w:rsidR="008B4283" w:rsidRDefault="008B4283" w:rsidP="008B4283">
      <w:pPr>
        <w:tabs>
          <w:tab w:val="left" w:pos="1245"/>
        </w:tabs>
        <w:rPr>
          <w:b/>
          <w:bCs/>
          <w:lang w:val="en-GB"/>
        </w:rPr>
      </w:pPr>
      <w:r w:rsidRPr="008B4283">
        <w:rPr>
          <w:b/>
          <w:bCs/>
          <w:lang w:val="en-GB"/>
        </w:rPr>
        <w:t>It is recommended that DBS continue to support research opportunities for staff as part of its overall strategy for staff development.</w:t>
      </w:r>
    </w:p>
    <w:p w14:paraId="1BED28A9" w14:textId="0963D039" w:rsidR="00CB65E3" w:rsidRPr="00CB65E3" w:rsidRDefault="00CB65E3" w:rsidP="008B4283">
      <w:pPr>
        <w:tabs>
          <w:tab w:val="left" w:pos="1245"/>
        </w:tabs>
        <w:rPr>
          <w:lang w:val="en-GB"/>
        </w:rPr>
      </w:pPr>
      <w:r>
        <w:rPr>
          <w:lang w:val="en-GB"/>
        </w:rPr>
        <w:t xml:space="preserve">It was stated that support is provided to all new lecturing staff in DBS to ensure that they are familiar with key resources such as the effective use of MOODLE. In addition, in one-to-one sessions, </w:t>
      </w:r>
      <w:r w:rsidR="00662726">
        <w:rPr>
          <w:lang w:val="en-GB"/>
        </w:rPr>
        <w:t xml:space="preserve">based on feedback on performance, </w:t>
      </w:r>
      <w:r>
        <w:rPr>
          <w:lang w:val="en-GB"/>
        </w:rPr>
        <w:t>opportunities for CPD are identified</w:t>
      </w:r>
      <w:r w:rsidR="00662726">
        <w:rPr>
          <w:lang w:val="en-GB"/>
        </w:rPr>
        <w:t xml:space="preserve"> and offered to staff to continue with their development as faculty members.</w:t>
      </w:r>
    </w:p>
    <w:p w14:paraId="74C6119A" w14:textId="42C5D2E2" w:rsidR="00F060AB" w:rsidRDefault="00F060AB" w:rsidP="00F060AB">
      <w:pPr>
        <w:rPr>
          <w:rFonts w:eastAsia="Times New Roman" w:cstheme="minorHAnsi"/>
        </w:rPr>
      </w:pPr>
      <w:r w:rsidRPr="003546AE">
        <w:rPr>
          <w:rFonts w:eastAsia="Times New Roman" w:cstheme="minorHAnsi"/>
        </w:rPr>
        <w:br w:type="page"/>
      </w:r>
    </w:p>
    <w:p w14:paraId="6D9E2A84" w14:textId="77777777" w:rsidR="00F060AB" w:rsidRPr="003546AE" w:rsidRDefault="00F060AB" w:rsidP="00A43E31">
      <w:pPr>
        <w:pStyle w:val="Criterion"/>
        <w:ind w:left="1418" w:hanging="1418"/>
      </w:pPr>
      <w:r w:rsidRPr="003546AE">
        <w:lastRenderedPageBreak/>
        <w:t>There are sufficient physical resources to implement the programme as planned</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17AD92DB" w14:textId="77777777" w:rsidTr="00C47480">
        <w:tc>
          <w:tcPr>
            <w:tcW w:w="9021" w:type="dxa"/>
            <w:gridSpan w:val="3"/>
            <w:shd w:val="clear" w:color="auto" w:fill="D9E2F3" w:themeFill="accent1" w:themeFillTint="33"/>
          </w:tcPr>
          <w:p w14:paraId="67D2079B" w14:textId="77777777"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 specification of the programme’s physical resource requirements (physical resources required as part of the programme and intrinsic to it) is precise, and rigorous and consistent with the programme, its defined purpose and its resource/learner-ratio requirements. See also criterion 12 d).</w:t>
            </w:r>
          </w:p>
          <w:p w14:paraId="7F7AB6AC" w14:textId="3CA2D1F4"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 xml:space="preserve">The programme has an identified complement of supported physical resources (or potential supported physical resources) that are available in the context of existing commitments on these </w:t>
            </w:r>
            <w:r w:rsidR="00CE0FAE" w:rsidRPr="003546AE">
              <w:rPr>
                <w:rFonts w:eastAsia="Times New Roman" w:cstheme="minorHAnsi"/>
                <w:sz w:val="20"/>
                <w:szCs w:val="20"/>
              </w:rPr>
              <w:t>e.g.,</w:t>
            </w:r>
            <w:r w:rsidRPr="003546AE">
              <w:rPr>
                <w:rFonts w:eastAsia="Times New Roman" w:cstheme="minorHAnsi"/>
                <w:sz w:val="20"/>
                <w:szCs w:val="20"/>
              </w:rPr>
              <w:t xml:space="preserve"> availability of:</w:t>
            </w:r>
          </w:p>
          <w:p w14:paraId="21BEDDDF"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premises and accommodation for the learning and human needs (comfort, safety, health, wellbeing) of learners (this applies to all of the programme’s learning environments including the workplace learning environment)</w:t>
            </w:r>
          </w:p>
          <w:p w14:paraId="32527161"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information technology and resources (including educational technology and any virtual learning environments provided)</w:t>
            </w:r>
          </w:p>
          <w:p w14:paraId="1FD46703"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printed and electronic material (including software) for teaching, learning and assessment </w:t>
            </w:r>
          </w:p>
          <w:p w14:paraId="3280B096" w14:textId="19E4939E"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specialist equipment (</w:t>
            </w:r>
            <w:r w:rsidR="00CE0FAE" w:rsidRPr="003546AE">
              <w:rPr>
                <w:rFonts w:eastAsia="Times New Roman" w:cstheme="minorHAnsi"/>
                <w:sz w:val="20"/>
                <w:szCs w:val="20"/>
              </w:rPr>
              <w:t>e.g.,</w:t>
            </w:r>
            <w:r w:rsidRPr="003546AE">
              <w:rPr>
                <w:rFonts w:eastAsia="Times New Roman" w:cstheme="minorHAnsi"/>
                <w:sz w:val="20"/>
                <w:szCs w:val="20"/>
              </w:rPr>
              <w:t xml:space="preserve"> kitchen, laboratory, workshop, studio) – if applicable</w:t>
            </w:r>
          </w:p>
          <w:p w14:paraId="0E0343CF"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technical support</w:t>
            </w:r>
          </w:p>
          <w:p w14:paraId="2E4D2375"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administrative support </w:t>
            </w:r>
          </w:p>
          <w:p w14:paraId="60560F60"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company placements/internships – if applicable</w:t>
            </w:r>
          </w:p>
          <w:p w14:paraId="6098C7D7" w14:textId="77777777" w:rsidR="00F060AB" w:rsidRPr="003546AE" w:rsidRDefault="00F060AB" w:rsidP="00F060AB">
            <w:pPr>
              <w:numPr>
                <w:ilvl w:val="0"/>
                <w:numId w:val="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60376782" w14:textId="77777777"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There is a five-year plan for the programme. It should address</w:t>
            </w:r>
          </w:p>
          <w:p w14:paraId="488ACF5A" w14:textId="77777777" w:rsidR="00F060AB" w:rsidRPr="003546AE" w:rsidRDefault="00F060AB" w:rsidP="00F060AB">
            <w:pPr>
              <w:numPr>
                <w:ilvl w:val="0"/>
                <w:numId w:val="14"/>
              </w:numPr>
              <w:contextualSpacing/>
              <w:rPr>
                <w:rFonts w:eastAsia="Times New Roman" w:cstheme="minorHAnsi"/>
                <w:sz w:val="20"/>
                <w:szCs w:val="20"/>
              </w:rPr>
            </w:pPr>
            <w:r w:rsidRPr="003546AE">
              <w:rPr>
                <w:rFonts w:eastAsia="Times New Roman" w:cstheme="minorHAnsi"/>
                <w:sz w:val="20"/>
                <w:szCs w:val="20"/>
              </w:rPr>
              <w:t>Planned intake (first five years) and</w:t>
            </w:r>
          </w:p>
          <w:p w14:paraId="10418378" w14:textId="77777777" w:rsidR="00F060AB" w:rsidRPr="003546AE" w:rsidRDefault="00F060AB" w:rsidP="00F060AB">
            <w:pPr>
              <w:numPr>
                <w:ilvl w:val="0"/>
                <w:numId w:val="14"/>
              </w:numPr>
              <w:contextualSpacing/>
              <w:rPr>
                <w:rFonts w:eastAsia="Times New Roman" w:cstheme="minorHAnsi"/>
                <w:sz w:val="20"/>
                <w:szCs w:val="20"/>
              </w:rPr>
            </w:pPr>
            <w:r w:rsidRPr="003546AE">
              <w:rPr>
                <w:rFonts w:eastAsia="Times New Roman" w:cstheme="minorHAnsi"/>
                <w:sz w:val="20"/>
                <w:szCs w:val="20"/>
              </w:rPr>
              <w:t>The total costs and income over the five years based on the planned intake.</w:t>
            </w:r>
          </w:p>
          <w:p w14:paraId="3C5D48EB" w14:textId="77777777" w:rsidR="00F060AB" w:rsidRPr="003546AE" w:rsidRDefault="00F060AB" w:rsidP="00F060AB">
            <w:pPr>
              <w:pStyle w:val="ListParagraph"/>
              <w:numPr>
                <w:ilvl w:val="0"/>
                <w:numId w:val="20"/>
              </w:numPr>
              <w:rPr>
                <w:rFonts w:eastAsia="Times New Roman" w:cstheme="minorHAnsi"/>
                <w:sz w:val="20"/>
                <w:szCs w:val="20"/>
              </w:rPr>
            </w:pPr>
            <w:r w:rsidRPr="003546AE">
              <w:rPr>
                <w:rFonts w:eastAsia="Times New Roman" w:cstheme="minorHAnsi"/>
                <w:sz w:val="20"/>
                <w:szCs w:val="20"/>
              </w:rPr>
              <w:t>The programme includes controls to ensure entitlement to use the property (including intellectual property, premises, materials and equipment) required.</w:t>
            </w:r>
          </w:p>
          <w:p w14:paraId="61C32D4B" w14:textId="77777777" w:rsidR="00F060AB" w:rsidRPr="003546AE" w:rsidRDefault="00F060AB" w:rsidP="00C47480">
            <w:pPr>
              <w:contextualSpacing/>
              <w:rPr>
                <w:rFonts w:eastAsia="Times New Roman" w:cstheme="minorHAnsi"/>
                <w:b/>
              </w:rPr>
            </w:pPr>
          </w:p>
        </w:tc>
      </w:tr>
      <w:tr w:rsidR="00F060AB" w:rsidRPr="003546AE" w14:paraId="5E4EE5BE" w14:textId="77777777" w:rsidTr="00C47480">
        <w:tc>
          <w:tcPr>
            <w:tcW w:w="1418" w:type="dxa"/>
            <w:shd w:val="clear" w:color="auto" w:fill="D9E2F3" w:themeFill="accent1" w:themeFillTint="33"/>
          </w:tcPr>
          <w:p w14:paraId="78E791A7"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66CBB96A" w14:textId="242CF9CD"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w:t>
            </w:r>
            <w:r w:rsidR="00CE0FAE" w:rsidRPr="003546AE">
              <w:rPr>
                <w:rFonts w:eastAsia="Times New Roman" w:cstheme="minorHAnsi"/>
                <w:b/>
                <w:sz w:val="20"/>
                <w:szCs w:val="20"/>
              </w:rPr>
              <w:t>Yes</w:t>
            </w:r>
            <w:r w:rsidRPr="003546AE">
              <w:rPr>
                <w:rFonts w:eastAsia="Times New Roman" w:cstheme="minorHAnsi"/>
                <w:b/>
                <w:sz w:val="20"/>
                <w:szCs w:val="20"/>
              </w:rPr>
              <w:t>, no, partially)</w:t>
            </w:r>
          </w:p>
        </w:tc>
        <w:tc>
          <w:tcPr>
            <w:tcW w:w="6186" w:type="dxa"/>
            <w:shd w:val="clear" w:color="auto" w:fill="D9E2F3" w:themeFill="accent1" w:themeFillTint="33"/>
          </w:tcPr>
          <w:p w14:paraId="3094FA3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9447C29" w14:textId="77777777" w:rsidTr="00C47480">
        <w:tc>
          <w:tcPr>
            <w:tcW w:w="1418" w:type="dxa"/>
            <w:shd w:val="clear" w:color="auto" w:fill="FFFFFF" w:themeFill="background1"/>
          </w:tcPr>
          <w:p w14:paraId="432B7244" w14:textId="60CE233A" w:rsidR="00F060AB" w:rsidRPr="003546AE" w:rsidRDefault="00457582"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74CB6CE6" w14:textId="70320D69" w:rsidR="00F060AB" w:rsidRPr="003546AE" w:rsidRDefault="0062288A"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3B1D975C" w14:textId="77777777" w:rsidR="00F060AB" w:rsidRPr="003546AE" w:rsidRDefault="00F060AB" w:rsidP="00C47480">
            <w:pPr>
              <w:contextualSpacing/>
              <w:rPr>
                <w:rFonts w:eastAsia="Times New Roman" w:cstheme="minorHAnsi"/>
                <w:sz w:val="20"/>
                <w:szCs w:val="20"/>
              </w:rPr>
            </w:pPr>
          </w:p>
        </w:tc>
      </w:tr>
      <w:tr w:rsidR="00F060AB" w:rsidRPr="003546AE" w14:paraId="5E715C0E" w14:textId="77777777" w:rsidTr="00C47480">
        <w:tc>
          <w:tcPr>
            <w:tcW w:w="1418" w:type="dxa"/>
            <w:shd w:val="clear" w:color="auto" w:fill="FFFFFF" w:themeFill="background1"/>
          </w:tcPr>
          <w:p w14:paraId="111C91B2" w14:textId="37993A88" w:rsidR="00F060AB" w:rsidRPr="003546AE" w:rsidRDefault="00457582" w:rsidP="00C47480">
            <w:pPr>
              <w:contextualSpacing/>
              <w:rPr>
                <w:rFonts w:eastAsia="Times New Roman" w:cstheme="minorHAnsi"/>
                <w:b/>
                <w:sz w:val="20"/>
                <w:szCs w:val="20"/>
              </w:rPr>
            </w:pPr>
            <w:r>
              <w:t xml:space="preserve">Postgraduate Diploma in Supply Chain Management </w:t>
            </w:r>
          </w:p>
        </w:tc>
        <w:tc>
          <w:tcPr>
            <w:tcW w:w="1417" w:type="dxa"/>
            <w:shd w:val="clear" w:color="auto" w:fill="FFFFFF" w:themeFill="background1"/>
          </w:tcPr>
          <w:p w14:paraId="100E04FA" w14:textId="20268434" w:rsidR="00F060AB" w:rsidRPr="003546AE" w:rsidRDefault="0062288A"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04E19DDA" w14:textId="77777777" w:rsidR="00F060AB" w:rsidRPr="003546AE" w:rsidRDefault="00F060AB" w:rsidP="00C47480">
            <w:pPr>
              <w:contextualSpacing/>
              <w:rPr>
                <w:rFonts w:eastAsia="Times New Roman" w:cstheme="minorHAnsi"/>
                <w:sz w:val="20"/>
                <w:szCs w:val="20"/>
              </w:rPr>
            </w:pPr>
          </w:p>
        </w:tc>
      </w:tr>
    </w:tbl>
    <w:p w14:paraId="6FED9019" w14:textId="77777777" w:rsidR="00F060AB" w:rsidRPr="003546AE" w:rsidRDefault="00F060AB" w:rsidP="00F060AB">
      <w:pPr>
        <w:rPr>
          <w:rFonts w:cstheme="minorHAnsi"/>
        </w:rPr>
      </w:pPr>
    </w:p>
    <w:p w14:paraId="36ECF242" w14:textId="3EE794B0" w:rsidR="0062288A" w:rsidRDefault="0062288A" w:rsidP="0062288A">
      <w:r w:rsidRPr="0062288A">
        <w:rPr>
          <w:rFonts w:eastAsia="Times New Roman" w:cstheme="minorHAnsi"/>
          <w:sz w:val="24"/>
          <w:szCs w:val="24"/>
        </w:rPr>
        <w:t xml:space="preserve">The </w:t>
      </w:r>
      <w:r>
        <w:rPr>
          <w:rFonts w:eastAsia="Times New Roman" w:cstheme="minorHAnsi"/>
          <w:sz w:val="24"/>
          <w:szCs w:val="24"/>
        </w:rPr>
        <w:t>panel is satisfied that t</w:t>
      </w:r>
      <w:r w:rsidRPr="003546AE">
        <w:t>here are sufficient physical resources to implement the programme as planned</w:t>
      </w:r>
      <w:r>
        <w:t>.</w:t>
      </w:r>
    </w:p>
    <w:p w14:paraId="549E6ACB" w14:textId="77777777" w:rsidR="00770E4C" w:rsidRDefault="00662726" w:rsidP="0062288A">
      <w:r>
        <w:t xml:space="preserve">The panel was informed that there is a process in place for the </w:t>
      </w:r>
      <w:r w:rsidR="00A7519D">
        <w:t>P</w:t>
      </w:r>
      <w:r>
        <w:t xml:space="preserve">rogramme </w:t>
      </w:r>
      <w:r w:rsidR="00A7519D">
        <w:t>T</w:t>
      </w:r>
      <w:r>
        <w:t>eam to work in conjunction with other sectors of the college, such as those responsible for timetabling and allocation of physical space, as well as with the IT department to ensure that the appropriate resources are in place for the programme</w:t>
      </w:r>
      <w:r w:rsidR="00D45FA3">
        <w:t>, such as ERP systems</w:t>
      </w:r>
      <w:r w:rsidR="00A7519D">
        <w:t xml:space="preserve"> or specific software that is required for effective supply chain management</w:t>
      </w:r>
      <w:r>
        <w:t xml:space="preserve">. </w:t>
      </w:r>
      <w:r w:rsidR="000253AB">
        <w:t xml:space="preserve"> It was stated that DBS, in recent times, had increased the laboratory capacity in the college. Further investment was planned in line with the type of proposed programmes there were envisaged in the future, including programmes with a blend of synchronous and asynchronous delivery. </w:t>
      </w:r>
    </w:p>
    <w:p w14:paraId="20A5AD86" w14:textId="09F26CE7" w:rsidR="00662726" w:rsidRDefault="000253AB" w:rsidP="0062288A">
      <w:r>
        <w:t xml:space="preserve">Work has already been carried out on the reconfiguration of </w:t>
      </w:r>
      <w:r w:rsidR="00B50B74">
        <w:t>classroom</w:t>
      </w:r>
      <w:r>
        <w:t xml:space="preserve"> layouts to facilitate areas such as group work or</w:t>
      </w:r>
      <w:r w:rsidR="00D45FA3">
        <w:t xml:space="preserve"> </w:t>
      </w:r>
      <w:r>
        <w:t>group study.</w:t>
      </w:r>
    </w:p>
    <w:p w14:paraId="7DCD08E5" w14:textId="5D9B73F3" w:rsidR="008F584A" w:rsidRPr="003546AE" w:rsidRDefault="008F584A" w:rsidP="0062288A">
      <w:r>
        <w:lastRenderedPageBreak/>
        <w:t>It was stated that further places had been available in the library area to facilitate learners undertaking research. This included support from research librarians assisting individuals or groups working on for example,</w:t>
      </w:r>
      <w:r w:rsidR="00A7519D">
        <w:t xml:space="preserve"> how to develop</w:t>
      </w:r>
      <w:r>
        <w:t xml:space="preserve"> a succinct research statement for particular assignments.</w:t>
      </w:r>
    </w:p>
    <w:p w14:paraId="07BE0F70" w14:textId="3B16984E" w:rsidR="00F060AB" w:rsidRPr="0062288A" w:rsidRDefault="00F060AB" w:rsidP="00F060AB">
      <w:pPr>
        <w:rPr>
          <w:rFonts w:eastAsia="Times New Roman" w:cstheme="minorHAnsi"/>
          <w:sz w:val="24"/>
          <w:szCs w:val="24"/>
        </w:rPr>
      </w:pPr>
      <w:r w:rsidRPr="0062288A">
        <w:rPr>
          <w:rFonts w:eastAsia="Times New Roman" w:cstheme="minorHAnsi"/>
          <w:sz w:val="24"/>
          <w:szCs w:val="24"/>
        </w:rPr>
        <w:br w:type="page"/>
      </w:r>
    </w:p>
    <w:p w14:paraId="2162F503" w14:textId="77777777" w:rsidR="00F060AB" w:rsidRPr="003546AE" w:rsidRDefault="00F060AB" w:rsidP="00A43E31">
      <w:pPr>
        <w:pStyle w:val="Criterion"/>
        <w:ind w:left="1418" w:hanging="1418"/>
      </w:pPr>
      <w:r w:rsidRPr="003546AE">
        <w:lastRenderedPageBreak/>
        <w:t>The learning environment is consistent with the needs of the programme’s learners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1F97F4B7" w14:textId="77777777" w:rsidTr="00C47480">
        <w:tc>
          <w:tcPr>
            <w:tcW w:w="9021" w:type="dxa"/>
            <w:gridSpan w:val="3"/>
            <w:shd w:val="clear" w:color="auto" w:fill="D9E2F3" w:themeFill="accent1" w:themeFillTint="33"/>
          </w:tcPr>
          <w:p w14:paraId="6C5E25D7" w14:textId="77777777" w:rsidR="00F060AB" w:rsidRPr="003546AE" w:rsidRDefault="00F060AB" w:rsidP="00C47480">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The programme’s physical, social, cultural and intellectual environment (recognising that the environment may, for example, be partly virtual or involve the workplace) including resources and support systems are consistent with the intended programme learning outcomes.</w:t>
            </w:r>
          </w:p>
          <w:p w14:paraId="72DE9A52" w14:textId="77777777" w:rsidR="00F060AB" w:rsidRPr="003546AE" w:rsidRDefault="00F060AB" w:rsidP="00C47480">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Learners can interact with, and are supported by, others in the programme’s learning environments including peer learners, teachers, and where applicable supervisors, practitioners and mentors. </w:t>
            </w:r>
          </w:p>
          <w:p w14:paraId="60D3274F" w14:textId="77777777" w:rsidR="00F060AB" w:rsidRPr="003546AE" w:rsidRDefault="00F060AB" w:rsidP="00C47480">
            <w:pPr>
              <w:numPr>
                <w:ilvl w:val="0"/>
                <w:numId w:val="7"/>
              </w:numPr>
              <w:spacing w:after="160" w:line="259" w:lineRule="auto"/>
              <w:ind w:left="714" w:hanging="357"/>
              <w:rPr>
                <w:rFonts w:eastAsia="Times New Roman" w:cstheme="minorHAnsi"/>
              </w:rPr>
            </w:pPr>
            <w:r w:rsidRPr="003546AE">
              <w:rPr>
                <w:rFonts w:eastAsia="Times New Roman" w:cstheme="minorHAnsi"/>
                <w:sz w:val="20"/>
                <w:szCs w:val="20"/>
              </w:rPr>
              <w:t>The programme includes arrangements to ensure that the parts of the programme that occur in the workplace are subject to the same rigours as any other part of the programme while having regard to the different nature of the workplace.</w:t>
            </w:r>
            <w:r w:rsidRPr="003546AE">
              <w:rPr>
                <w:rFonts w:eastAsia="Times New Roman" w:cstheme="minorHAnsi"/>
              </w:rPr>
              <w:t xml:space="preserve">  </w:t>
            </w:r>
          </w:p>
        </w:tc>
      </w:tr>
      <w:tr w:rsidR="00F060AB" w:rsidRPr="003546AE" w14:paraId="5DFDBC58" w14:textId="77777777" w:rsidTr="00C47480">
        <w:tc>
          <w:tcPr>
            <w:tcW w:w="1418" w:type="dxa"/>
            <w:shd w:val="clear" w:color="auto" w:fill="D9E2F3" w:themeFill="accent1" w:themeFillTint="33"/>
          </w:tcPr>
          <w:p w14:paraId="2393E35A"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7B85C97C" w14:textId="710E72A2" w:rsidR="00F060AB" w:rsidRPr="003546AE" w:rsidRDefault="00F060AB" w:rsidP="00C47480">
            <w:pPr>
              <w:contextualSpacing/>
              <w:rPr>
                <w:rFonts w:eastAsia="Times New Roman" w:cstheme="minorHAnsi"/>
                <w:b/>
                <w:sz w:val="20"/>
                <w:szCs w:val="20"/>
              </w:rPr>
            </w:pPr>
          </w:p>
        </w:tc>
        <w:tc>
          <w:tcPr>
            <w:tcW w:w="6186" w:type="dxa"/>
            <w:shd w:val="clear" w:color="auto" w:fill="D9E2F3" w:themeFill="accent1" w:themeFillTint="33"/>
          </w:tcPr>
          <w:p w14:paraId="568F996D"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688D6CC" w14:textId="77777777" w:rsidTr="00C47480">
        <w:tc>
          <w:tcPr>
            <w:tcW w:w="1418" w:type="dxa"/>
            <w:shd w:val="clear" w:color="auto" w:fill="FFFFFF" w:themeFill="background1"/>
          </w:tcPr>
          <w:p w14:paraId="35F5CC9F" w14:textId="677589D5" w:rsidR="00F060AB" w:rsidRPr="003546AE" w:rsidRDefault="00457582"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31B7BBE4" w14:textId="03BFC699" w:rsidR="00F060AB" w:rsidRPr="003546AE" w:rsidRDefault="005417A5" w:rsidP="005417A5">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70AFE248" w14:textId="77777777" w:rsidR="00F060AB" w:rsidRPr="003546AE" w:rsidRDefault="00F060AB" w:rsidP="00C47480">
            <w:pPr>
              <w:contextualSpacing/>
              <w:rPr>
                <w:rFonts w:eastAsia="Times New Roman" w:cstheme="minorHAnsi"/>
                <w:sz w:val="20"/>
                <w:szCs w:val="20"/>
              </w:rPr>
            </w:pPr>
          </w:p>
        </w:tc>
      </w:tr>
      <w:tr w:rsidR="00F060AB" w:rsidRPr="003546AE" w14:paraId="01474EDA" w14:textId="77777777" w:rsidTr="00C47480">
        <w:tc>
          <w:tcPr>
            <w:tcW w:w="1418" w:type="dxa"/>
            <w:shd w:val="clear" w:color="auto" w:fill="FFFFFF" w:themeFill="background1"/>
          </w:tcPr>
          <w:p w14:paraId="5CC8A6A3" w14:textId="20952E45" w:rsidR="00F060AB" w:rsidRPr="003546AE" w:rsidRDefault="00457582" w:rsidP="00C47480">
            <w:pPr>
              <w:contextualSpacing/>
              <w:rPr>
                <w:rFonts w:eastAsia="Times New Roman" w:cstheme="minorHAnsi"/>
                <w:b/>
                <w:sz w:val="20"/>
                <w:szCs w:val="20"/>
              </w:rPr>
            </w:pPr>
            <w:r>
              <w:t xml:space="preserve">Postgraduate Diploma in Supply Chain Management </w:t>
            </w:r>
          </w:p>
        </w:tc>
        <w:tc>
          <w:tcPr>
            <w:tcW w:w="1417" w:type="dxa"/>
            <w:shd w:val="clear" w:color="auto" w:fill="FFFFFF" w:themeFill="background1"/>
          </w:tcPr>
          <w:p w14:paraId="18ADB07B" w14:textId="5E2701E4" w:rsidR="00F060AB" w:rsidRPr="003546AE" w:rsidRDefault="005417A5"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5A581C6C" w14:textId="77777777" w:rsidR="00F060AB" w:rsidRPr="003546AE" w:rsidRDefault="00F060AB" w:rsidP="00C47480">
            <w:pPr>
              <w:contextualSpacing/>
              <w:rPr>
                <w:rFonts w:eastAsia="Times New Roman" w:cstheme="minorHAnsi"/>
                <w:sz w:val="20"/>
                <w:szCs w:val="20"/>
              </w:rPr>
            </w:pPr>
          </w:p>
        </w:tc>
      </w:tr>
    </w:tbl>
    <w:p w14:paraId="7BE9F35B" w14:textId="63A85040" w:rsidR="00F060AB" w:rsidRDefault="00F060AB" w:rsidP="00F060AB">
      <w:pPr>
        <w:rPr>
          <w:rFonts w:cstheme="minorHAnsi"/>
        </w:rPr>
      </w:pPr>
    </w:p>
    <w:p w14:paraId="4B1B8BBA" w14:textId="4D51A572" w:rsidR="00AA3E91" w:rsidRDefault="00AA3E91" w:rsidP="00F060AB">
      <w:pPr>
        <w:rPr>
          <w:rFonts w:cstheme="minorHAnsi"/>
        </w:rPr>
      </w:pPr>
      <w:r>
        <w:rPr>
          <w:rFonts w:cstheme="minorHAnsi"/>
        </w:rPr>
        <w:t>In general, the panel is satisfied that the learning environment is consistent with the needs of the programme learners.</w:t>
      </w:r>
    </w:p>
    <w:p w14:paraId="68CCA426" w14:textId="6EFFBDBF" w:rsidR="00AA3E91" w:rsidRDefault="00AA3E91" w:rsidP="00AA3E91">
      <w:pPr>
        <w:shd w:val="clear" w:color="auto" w:fill="FFFFFF"/>
        <w:ind w:right="-304"/>
        <w:rPr>
          <w:rFonts w:ascii="Calibri" w:eastAsia="Calibri" w:hAnsi="Calibri" w:cs="Calibri"/>
          <w:color w:val="222222"/>
          <w:highlight w:val="white"/>
        </w:rPr>
      </w:pPr>
      <w:r>
        <w:rPr>
          <w:rFonts w:cstheme="minorHAnsi"/>
        </w:rPr>
        <w:t>The panel noted that, on</w:t>
      </w:r>
      <w:r w:rsidRPr="00AB5F03">
        <w:rPr>
          <w:rFonts w:cstheme="minorHAnsi"/>
        </w:rPr>
        <w:t xml:space="preserve"> </w:t>
      </w:r>
      <w:r w:rsidR="00B50B74" w:rsidRPr="00AB5F03">
        <w:rPr>
          <w:rFonts w:cstheme="minorHAnsi"/>
        </w:rPr>
        <w:t xml:space="preserve">page </w:t>
      </w:r>
      <w:r>
        <w:rPr>
          <w:rFonts w:cstheme="minorHAnsi"/>
        </w:rPr>
        <w:t>51 of the Programme Document, DBS was exploring the possibility of developing a relationship with industry</w:t>
      </w:r>
      <w:r w:rsidR="00A02568">
        <w:rPr>
          <w:rFonts w:cstheme="minorHAnsi"/>
        </w:rPr>
        <w:t xml:space="preserve"> professional</w:t>
      </w:r>
      <w:r>
        <w:rPr>
          <w:rFonts w:cstheme="minorHAnsi"/>
        </w:rPr>
        <w:t xml:space="preserve"> bodies such as CILT and APICS. The perceived benefit was to provide networking opportunities for learners </w:t>
      </w:r>
      <w:r w:rsidR="00A02568">
        <w:rPr>
          <w:rFonts w:cstheme="minorHAnsi"/>
        </w:rPr>
        <w:t>and</w:t>
      </w:r>
      <w:r>
        <w:rPr>
          <w:rFonts w:cstheme="minorHAnsi"/>
        </w:rPr>
        <w:t xml:space="preserve"> to seek industry accreditation for the programme. The panel was of the view that </w:t>
      </w:r>
      <w:r w:rsidR="00A02568">
        <w:rPr>
          <w:rFonts w:cstheme="minorHAnsi"/>
        </w:rPr>
        <w:t>no Irish industry body was in a position to offer accreditation at this stage of their own development and</w:t>
      </w:r>
      <w:r w:rsidR="00770E4C">
        <w:rPr>
          <w:rFonts w:cstheme="minorHAnsi"/>
        </w:rPr>
        <w:t xml:space="preserve"> that,</w:t>
      </w:r>
      <w:r w:rsidR="00A02568">
        <w:rPr>
          <w:rFonts w:cstheme="minorHAnsi"/>
        </w:rPr>
        <w:t xml:space="preserve"> as such, seeking ‘academic partnership’ as stated in the document was inaccurate and</w:t>
      </w:r>
      <w:r w:rsidR="00A7519D">
        <w:rPr>
          <w:rFonts w:cstheme="minorHAnsi"/>
        </w:rPr>
        <w:t xml:space="preserve"> the </w:t>
      </w:r>
      <w:r w:rsidR="0051288E">
        <w:rPr>
          <w:rFonts w:cstheme="minorHAnsi"/>
        </w:rPr>
        <w:t>phrase should</w:t>
      </w:r>
      <w:r w:rsidR="00A02568">
        <w:rPr>
          <w:rFonts w:cstheme="minorHAnsi"/>
        </w:rPr>
        <w:t xml:space="preserve"> be deleted.</w:t>
      </w:r>
      <w:r>
        <w:rPr>
          <w:rFonts w:cstheme="minorHAnsi"/>
        </w:rPr>
        <w:t xml:space="preserve"> </w:t>
      </w:r>
    </w:p>
    <w:p w14:paraId="0B396AB0" w14:textId="592707F5" w:rsidR="005417A5" w:rsidRDefault="005417A5" w:rsidP="005417A5">
      <w:pPr>
        <w:rPr>
          <w:rFonts w:eastAsia="Times New Roman" w:cstheme="minorHAnsi"/>
          <w:b/>
          <w:bCs/>
          <w:sz w:val="24"/>
          <w:szCs w:val="24"/>
        </w:rPr>
      </w:pPr>
      <w:r>
        <w:rPr>
          <w:rFonts w:eastAsia="Times New Roman" w:cstheme="minorHAnsi"/>
          <w:b/>
          <w:bCs/>
          <w:sz w:val="24"/>
          <w:szCs w:val="24"/>
        </w:rPr>
        <w:t>Recommendation</w:t>
      </w:r>
    </w:p>
    <w:p w14:paraId="34BE87C7" w14:textId="7B492898" w:rsidR="005417A5" w:rsidRDefault="005417A5" w:rsidP="005417A5">
      <w:pPr>
        <w:tabs>
          <w:tab w:val="left" w:pos="1245"/>
        </w:tabs>
        <w:rPr>
          <w:b/>
          <w:bCs/>
          <w:lang w:val="en-GB"/>
        </w:rPr>
      </w:pPr>
      <w:r w:rsidRPr="008B4283">
        <w:rPr>
          <w:b/>
          <w:bCs/>
          <w:lang w:val="en-GB"/>
        </w:rPr>
        <w:t xml:space="preserve">It is recommended that, in the documentation, reference to ‘academic partnership’ be deleted in relation to the level of engagement with the supply chain management professional bodies. </w:t>
      </w:r>
    </w:p>
    <w:p w14:paraId="40A75005" w14:textId="09E40634" w:rsidR="00A02568" w:rsidRPr="00A02568" w:rsidRDefault="00A02568" w:rsidP="005417A5">
      <w:pPr>
        <w:tabs>
          <w:tab w:val="left" w:pos="1245"/>
        </w:tabs>
        <w:rPr>
          <w:lang w:val="en-GB"/>
        </w:rPr>
      </w:pPr>
      <w:r>
        <w:rPr>
          <w:lang w:val="en-GB"/>
        </w:rPr>
        <w:t>The panel considered that</w:t>
      </w:r>
      <w:r w:rsidR="00A7519D">
        <w:rPr>
          <w:lang w:val="en-GB"/>
        </w:rPr>
        <w:t xml:space="preserve">, </w:t>
      </w:r>
      <w:r>
        <w:rPr>
          <w:lang w:val="en-GB"/>
        </w:rPr>
        <w:t>in any communication to lea</w:t>
      </w:r>
      <w:r w:rsidR="00B23080">
        <w:rPr>
          <w:lang w:val="en-GB"/>
        </w:rPr>
        <w:t>rners</w:t>
      </w:r>
      <w:r>
        <w:rPr>
          <w:lang w:val="en-GB"/>
        </w:rPr>
        <w:t xml:space="preserve"> about the nature and status of any industry professional body</w:t>
      </w:r>
      <w:r w:rsidR="00A7519D">
        <w:rPr>
          <w:lang w:val="en-GB"/>
        </w:rPr>
        <w:t xml:space="preserve">, it </w:t>
      </w:r>
      <w:r>
        <w:rPr>
          <w:lang w:val="en-GB"/>
        </w:rPr>
        <w:t xml:space="preserve">should be clear </w:t>
      </w:r>
      <w:r w:rsidR="00A7519D">
        <w:rPr>
          <w:lang w:val="en-GB"/>
        </w:rPr>
        <w:t>what learners might reasonably expect from student membership</w:t>
      </w:r>
      <w:r w:rsidR="00770E4C">
        <w:rPr>
          <w:lang w:val="en-GB"/>
        </w:rPr>
        <w:t xml:space="preserve"> or full membership</w:t>
      </w:r>
      <w:r w:rsidR="008A7426">
        <w:rPr>
          <w:lang w:val="en-GB"/>
        </w:rPr>
        <w:t xml:space="preserve"> on </w:t>
      </w:r>
      <w:r w:rsidR="00770E4C">
        <w:rPr>
          <w:lang w:val="en-GB"/>
        </w:rPr>
        <w:t>graduation.</w:t>
      </w:r>
    </w:p>
    <w:p w14:paraId="7B2EDDFC" w14:textId="06471BAD" w:rsidR="008B4283" w:rsidRDefault="008B4283" w:rsidP="00F060AB">
      <w:pPr>
        <w:rPr>
          <w:rFonts w:eastAsia="Times New Roman" w:cstheme="minorHAnsi"/>
          <w:b/>
          <w:bCs/>
          <w:sz w:val="24"/>
          <w:szCs w:val="24"/>
        </w:rPr>
      </w:pPr>
      <w:r>
        <w:rPr>
          <w:rFonts w:eastAsia="Times New Roman" w:cstheme="minorHAnsi"/>
          <w:b/>
          <w:bCs/>
          <w:sz w:val="24"/>
          <w:szCs w:val="24"/>
        </w:rPr>
        <w:t>Recommendation</w:t>
      </w:r>
    </w:p>
    <w:p w14:paraId="73C31140" w14:textId="30ADD759" w:rsidR="008B4283" w:rsidRDefault="008B4283" w:rsidP="008B4283">
      <w:pPr>
        <w:tabs>
          <w:tab w:val="left" w:pos="1245"/>
        </w:tabs>
        <w:rPr>
          <w:b/>
          <w:bCs/>
          <w:lang w:val="en-GB"/>
        </w:rPr>
      </w:pPr>
      <w:r w:rsidRPr="008B4283">
        <w:rPr>
          <w:b/>
          <w:bCs/>
          <w:lang w:val="en-GB"/>
        </w:rPr>
        <w:t xml:space="preserve">It is recommended that the opportunities for membership of professional bodies, both during and following completion of the programme, be clearly articulated for learners. </w:t>
      </w:r>
    </w:p>
    <w:p w14:paraId="182B4D7F" w14:textId="3C4F0C94" w:rsidR="00A02568" w:rsidRDefault="00A02568" w:rsidP="008B4283">
      <w:pPr>
        <w:tabs>
          <w:tab w:val="left" w:pos="1245"/>
        </w:tabs>
        <w:rPr>
          <w:lang w:val="en-GB"/>
        </w:rPr>
      </w:pPr>
      <w:r>
        <w:rPr>
          <w:lang w:val="en-GB"/>
        </w:rPr>
        <w:t>The panel reviewed the assessment schedule and considered that it was appropriate. It was noted that there are opportunities for learners to undertake group project</w:t>
      </w:r>
      <w:r w:rsidR="00770E4C">
        <w:rPr>
          <w:lang w:val="en-GB"/>
        </w:rPr>
        <w:t>s and</w:t>
      </w:r>
      <w:r>
        <w:rPr>
          <w:lang w:val="en-GB"/>
        </w:rPr>
        <w:t xml:space="preserve"> group study a</w:t>
      </w:r>
      <w:r w:rsidR="00DC24D0">
        <w:rPr>
          <w:lang w:val="en-GB"/>
        </w:rPr>
        <w:t>nd that facilities are available to support them in their efforts. It was stated that timely feedback is provided to learners on their work and that an adequate number of supervisors is available to provide one-to-one supervision</w:t>
      </w:r>
      <w:r w:rsidR="00770E4C">
        <w:rPr>
          <w:lang w:val="en-GB"/>
        </w:rPr>
        <w:t xml:space="preserve"> for </w:t>
      </w:r>
      <w:r w:rsidR="00DC24D0">
        <w:rPr>
          <w:lang w:val="en-GB"/>
        </w:rPr>
        <w:t>capstone projects.</w:t>
      </w:r>
    </w:p>
    <w:p w14:paraId="7E6E49A5" w14:textId="16415E6E" w:rsidR="00DC24D0" w:rsidRPr="00A02568" w:rsidRDefault="00DC24D0" w:rsidP="008B4283">
      <w:pPr>
        <w:tabs>
          <w:tab w:val="left" w:pos="1245"/>
        </w:tabs>
        <w:rPr>
          <w:lang w:val="en-GB"/>
        </w:rPr>
      </w:pPr>
      <w:r>
        <w:rPr>
          <w:lang w:val="en-GB"/>
        </w:rPr>
        <w:lastRenderedPageBreak/>
        <w:t>DBS offers a research placement option for the capstone project. Learners must find the placement themselves. DBS has a Placement Officer to liaise with the learner, DBS and the company providing the placement to ensure that any issues arising are dealt with in a timely way. See Criterion 9 for further comm</w:t>
      </w:r>
      <w:r w:rsidR="008A7426">
        <w:rPr>
          <w:lang w:val="en-GB"/>
        </w:rPr>
        <w:t>ent</w:t>
      </w:r>
      <w:r>
        <w:rPr>
          <w:lang w:val="en-GB"/>
        </w:rPr>
        <w:t xml:space="preserve"> on the capstone options, including</w:t>
      </w:r>
      <w:r w:rsidR="002A6DE4">
        <w:rPr>
          <w:lang w:val="en-GB"/>
        </w:rPr>
        <w:t xml:space="preserve"> the</w:t>
      </w:r>
      <w:r>
        <w:rPr>
          <w:lang w:val="en-GB"/>
        </w:rPr>
        <w:t xml:space="preserve"> placement</w:t>
      </w:r>
      <w:r w:rsidR="002A6DE4">
        <w:rPr>
          <w:lang w:val="en-GB"/>
        </w:rPr>
        <w:t xml:space="preserve"> option</w:t>
      </w:r>
      <w:r>
        <w:rPr>
          <w:lang w:val="en-GB"/>
        </w:rPr>
        <w:t>.</w:t>
      </w:r>
    </w:p>
    <w:p w14:paraId="5929E5A7" w14:textId="1641F3B3"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375C1601" w14:textId="77777777" w:rsidR="00F060AB" w:rsidRPr="00BF7A5C" w:rsidRDefault="00F060AB" w:rsidP="00A43E31">
      <w:pPr>
        <w:pStyle w:val="Criterion"/>
        <w:ind w:left="1418" w:hanging="1418"/>
      </w:pPr>
      <w:r w:rsidRPr="003546AE">
        <w:lastRenderedPageBreak/>
        <w:t>There are sound t</w:t>
      </w:r>
      <w:r>
        <w:t>eaching and learning strategies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B716735" w14:textId="77777777" w:rsidTr="00C47480">
        <w:tc>
          <w:tcPr>
            <w:tcW w:w="9021" w:type="dxa"/>
            <w:gridSpan w:val="3"/>
            <w:shd w:val="clear" w:color="auto" w:fill="D9E2F3" w:themeFill="accent1" w:themeFillTint="33"/>
          </w:tcPr>
          <w:p w14:paraId="62C4F223" w14:textId="77777777" w:rsidR="00F060AB" w:rsidRPr="003546AE" w:rsidRDefault="00F060AB" w:rsidP="00F060AB">
            <w:pPr>
              <w:numPr>
                <w:ilvl w:val="0"/>
                <w:numId w:val="8"/>
              </w:numPr>
              <w:spacing w:line="256" w:lineRule="auto"/>
              <w:contextualSpacing/>
              <w:rPr>
                <w:rFonts w:eastAsia="Calibri" w:cstheme="minorHAnsi"/>
                <w:sz w:val="20"/>
                <w:szCs w:val="20"/>
                <w:lang w:eastAsia="en-GB"/>
              </w:rPr>
            </w:pPr>
            <w:r w:rsidRPr="003546AE">
              <w:rPr>
                <w:rFonts w:eastAsia="Times New Roman" w:cstheme="minorHAnsi"/>
                <w:sz w:val="20"/>
                <w:szCs w:val="20"/>
                <w:lang w:eastAsia="en-GB"/>
              </w:rPr>
              <w:t>The</w:t>
            </w:r>
            <w:r w:rsidRPr="003546AE">
              <w:rPr>
                <w:rFonts w:eastAsia="Calibri" w:cstheme="minorHAnsi"/>
                <w:sz w:val="20"/>
                <w:szCs w:val="20"/>
                <w:lang w:eastAsia="en-GB"/>
              </w:rPr>
              <w:t xml:space="preserve"> </w:t>
            </w:r>
            <w:r w:rsidRPr="003546AE">
              <w:rPr>
                <w:rFonts w:eastAsia="Times New Roman" w:cstheme="minorHAnsi"/>
                <w:sz w:val="20"/>
                <w:szCs w:val="20"/>
                <w:lang w:eastAsia="en-GB"/>
              </w:rPr>
              <w:t>teaching strategies</w:t>
            </w:r>
            <w:r w:rsidRPr="003546AE">
              <w:rPr>
                <w:rFonts w:eastAsia="Calibri" w:cstheme="minorHAnsi"/>
                <w:sz w:val="20"/>
                <w:szCs w:val="20"/>
                <w:lang w:eastAsia="en-GB"/>
              </w:rPr>
              <w:t xml:space="preserve"> support achievement of the </w:t>
            </w:r>
            <w:r w:rsidRPr="003546AE">
              <w:rPr>
                <w:rFonts w:eastAsia="Times New Roman" w:cstheme="minorHAnsi"/>
                <w:sz w:val="20"/>
                <w:szCs w:val="20"/>
                <w:lang w:eastAsia="en-GB"/>
              </w:rPr>
              <w:t>intended programme/module learning outcomes.</w:t>
            </w:r>
          </w:p>
          <w:p w14:paraId="388A1762" w14:textId="77777777" w:rsidR="00F060AB" w:rsidRPr="003546AE" w:rsidRDefault="00F060AB"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provides authentic learning opportunities to enable learners to achieve the intended programme learning outcomes. </w:t>
            </w:r>
          </w:p>
          <w:p w14:paraId="24AFEF4F" w14:textId="77777777" w:rsidR="00F060AB" w:rsidRPr="003546AE" w:rsidRDefault="00F060AB"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enables enrolled learners to attain (if reasonably diligent) the minimum intended programme learning outcomes reliably and efficiently (in terms of overall learner effort and a reasonably balanced workload).</w:t>
            </w:r>
          </w:p>
          <w:p w14:paraId="0C7C61F9" w14:textId="77777777" w:rsidR="00F060AB" w:rsidRPr="003546AE" w:rsidRDefault="00F060AB" w:rsidP="00F060AB">
            <w:pPr>
              <w:numPr>
                <w:ilvl w:val="0"/>
                <w:numId w:val="8"/>
              </w:numPr>
              <w:spacing w:line="256" w:lineRule="auto"/>
              <w:contextualSpacing/>
              <w:rPr>
                <w:rFonts w:eastAsia="Times New Roman" w:cstheme="minorHAnsi"/>
                <w:b/>
                <w:sz w:val="20"/>
                <w:szCs w:val="20"/>
              </w:rPr>
            </w:pPr>
            <w:r w:rsidRPr="003546AE">
              <w:rPr>
                <w:rFonts w:eastAsia="Times New Roman" w:cstheme="minorHAnsi"/>
                <w:sz w:val="20"/>
                <w:szCs w:val="20"/>
                <w:lang w:eastAsia="en-GB"/>
              </w:rPr>
              <w:t>Learning is monitored/supervised.</w:t>
            </w:r>
          </w:p>
          <w:p w14:paraId="1AC750BF" w14:textId="77777777" w:rsidR="00F060AB" w:rsidRPr="003546AE" w:rsidRDefault="00F060AB" w:rsidP="00C47480">
            <w:pPr>
              <w:numPr>
                <w:ilvl w:val="0"/>
                <w:numId w:val="8"/>
              </w:numPr>
              <w:spacing w:after="160" w:line="257" w:lineRule="auto"/>
              <w:rPr>
                <w:rFonts w:eastAsia="Times New Roman" w:cstheme="minorHAnsi"/>
                <w:b/>
              </w:rPr>
            </w:pPr>
            <w:r w:rsidRPr="003546AE">
              <w:rPr>
                <w:rFonts w:eastAsia="Times New Roman" w:cstheme="minorHAnsi"/>
                <w:sz w:val="20"/>
                <w:szCs w:val="20"/>
                <w:lang w:eastAsia="en-GB"/>
              </w:rPr>
              <w:t>Individualised guidance, support</w:t>
            </w:r>
            <w:r w:rsidRPr="003546AE">
              <w:rPr>
                <w:rFonts w:eastAsia="Times New Roman" w:cstheme="minorHAnsi"/>
                <w:sz w:val="20"/>
                <w:szCs w:val="20"/>
                <w:lang w:eastAsia="en-GB"/>
              </w:rPr>
              <w:footnoteReference w:id="19"/>
            </w:r>
            <w:r w:rsidRPr="003546AE">
              <w:rPr>
                <w:rFonts w:eastAsia="Times New Roman" w:cstheme="minorHAnsi"/>
                <w:sz w:val="20"/>
                <w:szCs w:val="20"/>
                <w:lang w:eastAsia="en-GB"/>
              </w:rPr>
              <w:t xml:space="preserve"> and timely formative feedback is regularly provided to enrolled learners as they progress within the programme.</w:t>
            </w:r>
          </w:p>
        </w:tc>
      </w:tr>
      <w:tr w:rsidR="00F060AB" w:rsidRPr="003546AE" w14:paraId="79409B78" w14:textId="77777777" w:rsidTr="00C47480">
        <w:tc>
          <w:tcPr>
            <w:tcW w:w="1418" w:type="dxa"/>
            <w:shd w:val="clear" w:color="auto" w:fill="D9E2F3" w:themeFill="accent1" w:themeFillTint="33"/>
          </w:tcPr>
          <w:p w14:paraId="78914274"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77AF530C"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1C11FDC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B4DC99F" w14:textId="77777777" w:rsidTr="00C47480">
        <w:tc>
          <w:tcPr>
            <w:tcW w:w="1418" w:type="dxa"/>
            <w:shd w:val="clear" w:color="auto" w:fill="FFFFFF" w:themeFill="background1"/>
          </w:tcPr>
          <w:p w14:paraId="17508308" w14:textId="70066F6E" w:rsidR="00F060AB" w:rsidRPr="003546AE" w:rsidRDefault="00457582"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06BF9164" w14:textId="1BF01726" w:rsidR="00F060AB" w:rsidRPr="003546AE" w:rsidRDefault="009F2302"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7E3967BD" w14:textId="77777777" w:rsidR="00F060AB" w:rsidRPr="003546AE" w:rsidRDefault="00F060AB" w:rsidP="00C47480">
            <w:pPr>
              <w:contextualSpacing/>
              <w:rPr>
                <w:rFonts w:eastAsia="Times New Roman" w:cstheme="minorHAnsi"/>
                <w:sz w:val="20"/>
                <w:szCs w:val="20"/>
              </w:rPr>
            </w:pPr>
          </w:p>
        </w:tc>
      </w:tr>
      <w:tr w:rsidR="00F060AB" w:rsidRPr="003546AE" w14:paraId="1D42C902" w14:textId="77777777" w:rsidTr="00C47480">
        <w:tc>
          <w:tcPr>
            <w:tcW w:w="1418" w:type="dxa"/>
            <w:shd w:val="clear" w:color="auto" w:fill="FFFFFF" w:themeFill="background1"/>
          </w:tcPr>
          <w:p w14:paraId="251CB94E" w14:textId="1265863B" w:rsidR="00F060AB" w:rsidRPr="003546AE" w:rsidRDefault="00457582" w:rsidP="00C47480">
            <w:pPr>
              <w:contextualSpacing/>
              <w:rPr>
                <w:rFonts w:eastAsia="Times New Roman" w:cstheme="minorHAnsi"/>
                <w:b/>
                <w:sz w:val="20"/>
                <w:szCs w:val="20"/>
              </w:rPr>
            </w:pPr>
            <w:r>
              <w:t xml:space="preserve">Postgraduate Diploma in Supply Chain Management </w:t>
            </w:r>
          </w:p>
        </w:tc>
        <w:tc>
          <w:tcPr>
            <w:tcW w:w="1417" w:type="dxa"/>
            <w:shd w:val="clear" w:color="auto" w:fill="FFFFFF" w:themeFill="background1"/>
          </w:tcPr>
          <w:p w14:paraId="59FDA8B2" w14:textId="688D6D64" w:rsidR="00F060AB" w:rsidRPr="003546AE" w:rsidRDefault="009F2302"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733D99D1" w14:textId="77777777" w:rsidR="00F060AB" w:rsidRPr="003546AE" w:rsidRDefault="00F060AB" w:rsidP="00C47480">
            <w:pPr>
              <w:contextualSpacing/>
              <w:rPr>
                <w:rFonts w:eastAsia="Times New Roman" w:cstheme="minorHAnsi"/>
                <w:sz w:val="20"/>
                <w:szCs w:val="20"/>
              </w:rPr>
            </w:pPr>
          </w:p>
        </w:tc>
      </w:tr>
    </w:tbl>
    <w:p w14:paraId="4521AF06" w14:textId="77777777" w:rsidR="00F060AB" w:rsidRPr="003546AE" w:rsidRDefault="00F060AB" w:rsidP="00F060AB">
      <w:pPr>
        <w:rPr>
          <w:rFonts w:cstheme="minorHAnsi"/>
        </w:rPr>
      </w:pPr>
    </w:p>
    <w:p w14:paraId="352EBDC6" w14:textId="0D705BBA" w:rsidR="009F2302" w:rsidRPr="009F2302" w:rsidRDefault="009F2302" w:rsidP="009F2302">
      <w:pPr>
        <w:rPr>
          <w:rFonts w:eastAsia="Times New Roman" w:cstheme="minorHAnsi"/>
        </w:rPr>
      </w:pPr>
      <w:r w:rsidRPr="009F2302">
        <w:rPr>
          <w:rFonts w:eastAsia="Times New Roman" w:cstheme="minorHAnsi"/>
        </w:rPr>
        <w:t>In general, the panel is satisfied that there are sound teaching and learning strategies in place to enable learners to achieve the intended programme learning outcomes.</w:t>
      </w:r>
    </w:p>
    <w:p w14:paraId="2A7BB0CF" w14:textId="3906E45D" w:rsidR="009F2302" w:rsidRPr="009F2302" w:rsidRDefault="009F2302" w:rsidP="009F2302">
      <w:pPr>
        <w:rPr>
          <w:rFonts w:eastAsia="Times New Roman" w:cstheme="minorHAnsi"/>
        </w:rPr>
      </w:pPr>
      <w:r w:rsidRPr="009F2302">
        <w:rPr>
          <w:rFonts w:eastAsia="Times New Roman" w:cstheme="minorHAnsi"/>
        </w:rPr>
        <w:t>For those under</w:t>
      </w:r>
      <w:r>
        <w:rPr>
          <w:rFonts w:eastAsia="Times New Roman" w:cstheme="minorHAnsi"/>
        </w:rPr>
        <w:t xml:space="preserve">taking the </w:t>
      </w:r>
      <w:r w:rsidR="00DD3866">
        <w:rPr>
          <w:rFonts w:eastAsia="Times New Roman" w:cstheme="minorHAnsi"/>
        </w:rPr>
        <w:t xml:space="preserve">capstone project, </w:t>
      </w:r>
      <w:r>
        <w:rPr>
          <w:rFonts w:eastAsia="Times New Roman" w:cstheme="minorHAnsi"/>
        </w:rPr>
        <w:t>leading to the Masters award,</w:t>
      </w:r>
      <w:r w:rsidRPr="009F2302">
        <w:rPr>
          <w:rFonts w:eastAsia="Times New Roman" w:cstheme="minorHAnsi"/>
        </w:rPr>
        <w:t xml:space="preserve"> it was noted that learners may choose</w:t>
      </w:r>
      <w:r w:rsidR="00ED5EBE">
        <w:rPr>
          <w:rFonts w:eastAsia="Times New Roman" w:cstheme="minorHAnsi"/>
        </w:rPr>
        <w:t xml:space="preserve"> one of</w:t>
      </w:r>
      <w:r w:rsidRPr="009F2302">
        <w:rPr>
          <w:rFonts w:eastAsia="Times New Roman" w:cstheme="minorHAnsi"/>
        </w:rPr>
        <w:t xml:space="preserve"> three</w:t>
      </w:r>
      <w:r w:rsidR="003250F3">
        <w:rPr>
          <w:rFonts w:eastAsia="Times New Roman" w:cstheme="minorHAnsi"/>
        </w:rPr>
        <w:t>,</w:t>
      </w:r>
      <w:r w:rsidRPr="009F2302">
        <w:rPr>
          <w:rFonts w:eastAsia="Times New Roman" w:cstheme="minorHAnsi"/>
        </w:rPr>
        <w:t xml:space="preserve"> research-led options as follows:</w:t>
      </w:r>
    </w:p>
    <w:p w14:paraId="10FE053A" w14:textId="7AB6DED5" w:rsidR="009F2302" w:rsidRPr="00ED5EBE" w:rsidRDefault="00ED5EBE" w:rsidP="00ED5EBE">
      <w:pPr>
        <w:pStyle w:val="ListParagraph"/>
        <w:numPr>
          <w:ilvl w:val="0"/>
          <w:numId w:val="48"/>
        </w:numPr>
        <w:rPr>
          <w:rFonts w:eastAsia="Times New Roman" w:cstheme="minorHAnsi"/>
        </w:rPr>
      </w:pPr>
      <w:r w:rsidRPr="00ED5EBE">
        <w:rPr>
          <w:rFonts w:ascii="Calibri" w:eastAsia="Calibri" w:hAnsi="Calibri" w:cs="Calibri"/>
          <w:b/>
          <w:bCs/>
        </w:rPr>
        <w:t>Dissertation</w:t>
      </w:r>
      <w:r>
        <w:rPr>
          <w:rFonts w:ascii="Calibri" w:eastAsia="Calibri" w:hAnsi="Calibri" w:cs="Calibri"/>
        </w:rPr>
        <w:t xml:space="preserve">: </w:t>
      </w:r>
      <w:r w:rsidRPr="00ED5EBE">
        <w:rPr>
          <w:rFonts w:ascii="Calibri" w:eastAsia="Calibri" w:hAnsi="Calibri" w:cs="Calibri"/>
        </w:rPr>
        <w:t xml:space="preserve">A </w:t>
      </w:r>
      <w:r w:rsidR="00DD3866" w:rsidRPr="00ED5EBE">
        <w:rPr>
          <w:rFonts w:ascii="Calibri" w:eastAsia="Calibri" w:hAnsi="Calibri" w:cs="Calibri"/>
        </w:rPr>
        <w:t xml:space="preserve">traditional, written, research-focused dissertation, applying key academic and methodological concepts and techniques </w:t>
      </w:r>
      <w:r w:rsidR="003250F3">
        <w:rPr>
          <w:rFonts w:ascii="Calibri" w:eastAsia="Calibri" w:hAnsi="Calibri" w:cs="Calibri"/>
        </w:rPr>
        <w:t>to a research question.</w:t>
      </w:r>
    </w:p>
    <w:p w14:paraId="69E7085E" w14:textId="034D1ACD" w:rsidR="009F2302" w:rsidRPr="00ED5EBE" w:rsidRDefault="00ED5EBE" w:rsidP="00ED5EBE">
      <w:pPr>
        <w:pStyle w:val="ListParagraph"/>
        <w:numPr>
          <w:ilvl w:val="0"/>
          <w:numId w:val="48"/>
        </w:numPr>
        <w:rPr>
          <w:rFonts w:ascii="Calibri" w:eastAsia="Calibri" w:hAnsi="Calibri" w:cs="Calibri"/>
        </w:rPr>
      </w:pPr>
      <w:r w:rsidRPr="00ED5EBE">
        <w:rPr>
          <w:rFonts w:eastAsia="Times New Roman" w:cstheme="minorHAnsi"/>
          <w:b/>
          <w:bCs/>
        </w:rPr>
        <w:t xml:space="preserve">Consultancy </w:t>
      </w:r>
      <w:r>
        <w:rPr>
          <w:rFonts w:eastAsia="Times New Roman" w:cstheme="minorHAnsi"/>
          <w:b/>
          <w:bCs/>
        </w:rPr>
        <w:t>r</w:t>
      </w:r>
      <w:r w:rsidRPr="00ED5EBE">
        <w:rPr>
          <w:rFonts w:eastAsia="Times New Roman" w:cstheme="minorHAnsi"/>
          <w:b/>
          <w:bCs/>
        </w:rPr>
        <w:t>eport:</w:t>
      </w:r>
      <w:r w:rsidRPr="00ED5EBE">
        <w:rPr>
          <w:rFonts w:eastAsia="Times New Roman" w:cstheme="minorHAnsi"/>
        </w:rPr>
        <w:t xml:space="preserve"> A</w:t>
      </w:r>
      <w:r w:rsidR="009F2302" w:rsidRPr="00ED5EBE">
        <w:rPr>
          <w:rFonts w:eastAsia="Times New Roman" w:cstheme="minorHAnsi"/>
        </w:rPr>
        <w:t xml:space="preserve"> consultancy report project, in which individual learners</w:t>
      </w:r>
      <w:r w:rsidR="00DD3866" w:rsidRPr="00ED5EBE">
        <w:rPr>
          <w:rFonts w:ascii="Calibri" w:eastAsia="Calibri" w:hAnsi="Calibri" w:cs="Calibri"/>
        </w:rPr>
        <w:t xml:space="preserve"> are required to produce a robust piece of research</w:t>
      </w:r>
      <w:r w:rsidR="003250F3">
        <w:rPr>
          <w:rFonts w:ascii="Calibri" w:eastAsia="Calibri" w:hAnsi="Calibri" w:cs="Calibri"/>
        </w:rPr>
        <w:t>, working with</w:t>
      </w:r>
      <w:r w:rsidR="00DD3866" w:rsidRPr="00ED5EBE">
        <w:rPr>
          <w:rFonts w:ascii="Calibri" w:eastAsia="Calibri" w:hAnsi="Calibri" w:cs="Calibri"/>
        </w:rPr>
        <w:t xml:space="preserve"> a local business. The report is to be underpinned by academic theory, primary and secondary data collection</w:t>
      </w:r>
      <w:r w:rsidR="005563F7">
        <w:rPr>
          <w:rFonts w:ascii="Calibri" w:eastAsia="Calibri" w:hAnsi="Calibri" w:cs="Calibri"/>
        </w:rPr>
        <w:t>. The idea is to provide the company involved with different perspectives on how to approach a particular problem</w:t>
      </w:r>
      <w:r w:rsidR="003250F3">
        <w:rPr>
          <w:rFonts w:ascii="Calibri" w:eastAsia="Calibri" w:hAnsi="Calibri" w:cs="Calibri"/>
        </w:rPr>
        <w:t xml:space="preserve"> identified in their supply chain management</w:t>
      </w:r>
      <w:r w:rsidR="001B3CD2">
        <w:rPr>
          <w:rFonts w:ascii="Calibri" w:eastAsia="Calibri" w:hAnsi="Calibri" w:cs="Calibri"/>
        </w:rPr>
        <w:t xml:space="preserve"> process</w:t>
      </w:r>
      <w:r w:rsidR="005563F7">
        <w:rPr>
          <w:rFonts w:ascii="Calibri" w:eastAsia="Calibri" w:hAnsi="Calibri" w:cs="Calibri"/>
        </w:rPr>
        <w:t>.</w:t>
      </w:r>
    </w:p>
    <w:p w14:paraId="1EEBFA0E" w14:textId="76C2854A" w:rsidR="00ED5EBE" w:rsidRPr="00ED5EBE" w:rsidRDefault="00ED5EBE" w:rsidP="00ED5EBE">
      <w:pPr>
        <w:pStyle w:val="ListParagraph"/>
        <w:numPr>
          <w:ilvl w:val="0"/>
          <w:numId w:val="48"/>
        </w:numPr>
        <w:rPr>
          <w:rFonts w:eastAsia="Times New Roman" w:cstheme="minorHAnsi"/>
        </w:rPr>
      </w:pPr>
      <w:r w:rsidRPr="00ED5EBE">
        <w:rPr>
          <w:rFonts w:ascii="Calibri" w:eastAsia="Calibri" w:hAnsi="Calibri" w:cs="Calibri"/>
          <w:b/>
          <w:bCs/>
        </w:rPr>
        <w:t>Industry placement</w:t>
      </w:r>
      <w:r>
        <w:rPr>
          <w:rFonts w:ascii="Calibri" w:eastAsia="Calibri" w:hAnsi="Calibri" w:cs="Calibri"/>
        </w:rPr>
        <w:t>:</w:t>
      </w:r>
      <w:r w:rsidRPr="00ED5EBE">
        <w:rPr>
          <w:rFonts w:ascii="Calibri" w:eastAsia="Calibri" w:hAnsi="Calibri" w:cs="Calibri"/>
        </w:rPr>
        <w:t xml:space="preserve"> </w:t>
      </w:r>
      <w:r>
        <w:rPr>
          <w:rFonts w:ascii="Calibri" w:eastAsia="Calibri" w:hAnsi="Calibri" w:cs="Calibri"/>
        </w:rPr>
        <w:t xml:space="preserve"> While on placement in a company, learners undertake a</w:t>
      </w:r>
      <w:r w:rsidRPr="00ED5EBE">
        <w:rPr>
          <w:rFonts w:ascii="Calibri" w:eastAsia="Calibri" w:hAnsi="Calibri" w:cs="Calibri"/>
        </w:rPr>
        <w:t xml:space="preserve"> research-focused piece of work</w:t>
      </w:r>
      <w:r>
        <w:rPr>
          <w:rFonts w:ascii="Calibri" w:eastAsia="Calibri" w:hAnsi="Calibri" w:cs="Calibri"/>
        </w:rPr>
        <w:t xml:space="preserve"> that</w:t>
      </w:r>
      <w:r w:rsidRPr="00ED5EBE">
        <w:rPr>
          <w:rFonts w:ascii="Calibri" w:eastAsia="Calibri" w:hAnsi="Calibri" w:cs="Calibri"/>
        </w:rPr>
        <w:t xml:space="preserve"> takes the form of a written placement project</w:t>
      </w:r>
      <w:r>
        <w:rPr>
          <w:rFonts w:ascii="Calibri" w:eastAsia="Calibri" w:hAnsi="Calibri" w:cs="Calibri"/>
        </w:rPr>
        <w:t>. The project</w:t>
      </w:r>
      <w:r w:rsidRPr="00ED5EBE">
        <w:rPr>
          <w:rFonts w:ascii="Calibri" w:eastAsia="Calibri" w:hAnsi="Calibri" w:cs="Calibri"/>
        </w:rPr>
        <w:t xml:space="preserve"> will apply key academic and methodological concepts and techniques to an applied industry-focused research problem or issue and the completion of a reflective performance review report</w:t>
      </w:r>
      <w:r>
        <w:rPr>
          <w:rFonts w:ascii="Calibri" w:eastAsia="Calibri" w:hAnsi="Calibri" w:cs="Calibri"/>
        </w:rPr>
        <w:t>.</w:t>
      </w:r>
    </w:p>
    <w:p w14:paraId="052D1105" w14:textId="52F88EEA" w:rsidR="00ED5EBE" w:rsidRDefault="00ED5EBE" w:rsidP="00ED5EBE">
      <w:pPr>
        <w:rPr>
          <w:rFonts w:eastAsia="Times New Roman" w:cstheme="minorHAnsi"/>
        </w:rPr>
      </w:pPr>
      <w:r>
        <w:rPr>
          <w:rFonts w:eastAsia="Times New Roman" w:cstheme="minorHAnsi"/>
        </w:rPr>
        <w:t>The panel was informed that learners are allocated a supervisor for one-to-one support</w:t>
      </w:r>
      <w:r w:rsidR="003250F3">
        <w:rPr>
          <w:rFonts w:eastAsia="Times New Roman" w:cstheme="minorHAnsi"/>
        </w:rPr>
        <w:t xml:space="preserve"> on capstone projects</w:t>
      </w:r>
      <w:r>
        <w:rPr>
          <w:rFonts w:eastAsia="Times New Roman" w:cstheme="minorHAnsi"/>
        </w:rPr>
        <w:t>. DBS informed the panel that a Placement Coordinator</w:t>
      </w:r>
      <w:r w:rsidR="00C9763D">
        <w:rPr>
          <w:rFonts w:eastAsia="Times New Roman" w:cstheme="minorHAnsi"/>
        </w:rPr>
        <w:t>, who will liaise with DBS, the learner and the line-manager of the company involved, had been allocated to the programme</w:t>
      </w:r>
      <w:r w:rsidR="003250F3">
        <w:rPr>
          <w:rFonts w:eastAsia="Times New Roman" w:cstheme="minorHAnsi"/>
        </w:rPr>
        <w:t xml:space="preserve"> for the placement option</w:t>
      </w:r>
      <w:r w:rsidR="00C9763D">
        <w:rPr>
          <w:rFonts w:eastAsia="Times New Roman" w:cstheme="minorHAnsi"/>
        </w:rPr>
        <w:t>.</w:t>
      </w:r>
    </w:p>
    <w:p w14:paraId="7E4B05B1" w14:textId="4009E298" w:rsidR="00C9763D" w:rsidRPr="00ED5EBE" w:rsidRDefault="009D08E8" w:rsidP="00ED5EBE">
      <w:pPr>
        <w:rPr>
          <w:rFonts w:eastAsia="Times New Roman" w:cstheme="minorHAnsi"/>
        </w:rPr>
      </w:pPr>
      <w:r>
        <w:rPr>
          <w:rFonts w:eastAsia="Times New Roman" w:cstheme="minorHAnsi"/>
        </w:rPr>
        <w:lastRenderedPageBreak/>
        <w:t xml:space="preserve">The panel is of the view that, </w:t>
      </w:r>
      <w:r w:rsidR="00C9763D">
        <w:rPr>
          <w:rFonts w:eastAsia="Times New Roman" w:cstheme="minorHAnsi"/>
        </w:rPr>
        <w:t xml:space="preserve">option 2, Consultancy Report, </w:t>
      </w:r>
      <w:r>
        <w:rPr>
          <w:rFonts w:eastAsia="Times New Roman" w:cstheme="minorHAnsi"/>
        </w:rPr>
        <w:t>which is</w:t>
      </w:r>
      <w:r w:rsidR="00C9763D">
        <w:rPr>
          <w:rFonts w:eastAsia="Times New Roman" w:cstheme="minorHAnsi"/>
        </w:rPr>
        <w:t xml:space="preserve"> an individually based research project,</w:t>
      </w:r>
      <w:r>
        <w:rPr>
          <w:rFonts w:eastAsia="Times New Roman" w:cstheme="minorHAnsi"/>
        </w:rPr>
        <w:t xml:space="preserve"> potentially may run into some difficulties</w:t>
      </w:r>
      <w:r w:rsidR="001B3CD2">
        <w:rPr>
          <w:rFonts w:eastAsia="Times New Roman" w:cstheme="minorHAnsi"/>
        </w:rPr>
        <w:t>,</w:t>
      </w:r>
      <w:r w:rsidR="005563F7">
        <w:rPr>
          <w:rFonts w:eastAsia="Times New Roman" w:cstheme="minorHAnsi"/>
        </w:rPr>
        <w:t xml:space="preserve"> such a</w:t>
      </w:r>
      <w:r w:rsidR="00390399">
        <w:rPr>
          <w:rFonts w:eastAsia="Times New Roman" w:cstheme="minorHAnsi"/>
        </w:rPr>
        <w:t xml:space="preserve">s </w:t>
      </w:r>
      <w:r w:rsidR="005563F7">
        <w:rPr>
          <w:rFonts w:eastAsia="Times New Roman" w:cstheme="minorHAnsi"/>
        </w:rPr>
        <w:t>placing an undue burden on the company involved to respond to multiple requests for information and data. The panel also considered that there might be risk to academic integrity, with learners sharing solutions or data that had not been independently arrived at or collected.</w:t>
      </w:r>
      <w:r w:rsidR="003B305F">
        <w:rPr>
          <w:rFonts w:eastAsia="Times New Roman" w:cstheme="minorHAnsi"/>
        </w:rPr>
        <w:t xml:space="preserve"> DBS indicated that, from the learner perspective, having an individual mark for an individual piece of work was important in that they could demonstrate their own skills and knowledge to an employer. The panel advised that some colleges successfully offered this type of option as a group project and suggested that this might be considered by DBS.</w:t>
      </w:r>
    </w:p>
    <w:p w14:paraId="51116322" w14:textId="5CCF3784" w:rsidR="009F2302" w:rsidRDefault="009F2302" w:rsidP="009F2302">
      <w:pPr>
        <w:rPr>
          <w:rFonts w:eastAsia="Times New Roman" w:cstheme="minorHAnsi"/>
          <w:b/>
          <w:bCs/>
          <w:sz w:val="24"/>
          <w:szCs w:val="24"/>
        </w:rPr>
      </w:pPr>
      <w:r>
        <w:rPr>
          <w:rFonts w:eastAsia="Times New Roman" w:cstheme="minorHAnsi"/>
          <w:b/>
          <w:bCs/>
          <w:sz w:val="24"/>
          <w:szCs w:val="24"/>
        </w:rPr>
        <w:t>Recommendation</w:t>
      </w:r>
    </w:p>
    <w:p w14:paraId="2314F615" w14:textId="77777777" w:rsidR="009F2302" w:rsidRDefault="009F2302" w:rsidP="009F2302">
      <w:pPr>
        <w:rPr>
          <w:b/>
          <w:bCs/>
          <w:lang w:val="en-GB"/>
        </w:rPr>
      </w:pPr>
      <w:r w:rsidRPr="00E8183E">
        <w:rPr>
          <w:b/>
          <w:bCs/>
          <w:lang w:val="en-GB"/>
        </w:rPr>
        <w:t>It is recommended that DBS consider having the Consultancy Project as a group project, rather than an individual one.</w:t>
      </w:r>
    </w:p>
    <w:p w14:paraId="38445AF6"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31626AC8" w14:textId="77777777" w:rsidR="00F060AB" w:rsidRPr="003546AE" w:rsidRDefault="00F060AB" w:rsidP="00A43E31">
      <w:pPr>
        <w:pStyle w:val="Criterion"/>
        <w:ind w:left="1418" w:hanging="1418"/>
      </w:pPr>
      <w:r w:rsidRPr="003546AE">
        <w:lastRenderedPageBreak/>
        <w:t>There are sound assessment strategies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4B4D168" w14:textId="77777777" w:rsidTr="00C47480">
        <w:tc>
          <w:tcPr>
            <w:tcW w:w="9021" w:type="dxa"/>
            <w:gridSpan w:val="3"/>
            <w:shd w:val="clear" w:color="auto" w:fill="D9E2F3" w:themeFill="accent1" w:themeFillTint="33"/>
          </w:tcPr>
          <w:p w14:paraId="27A74536"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All assessment is undertaken consistently with </w:t>
            </w:r>
            <w:r w:rsidRPr="003546AE">
              <w:rPr>
                <w:rFonts w:eastAsia="Times New Roman" w:cstheme="minorHAnsi"/>
                <w:b/>
                <w:i/>
                <w:color w:val="0070C0"/>
                <w:sz w:val="20"/>
                <w:szCs w:val="20"/>
                <w:lang w:eastAsia="en-GB"/>
              </w:rPr>
              <w:t>Assessment Guidelines, Conventions and Protocols for Programmes Leading to QQI Awards</w:t>
            </w:r>
            <w:r w:rsidRPr="003546AE">
              <w:rPr>
                <w:rFonts w:eastAsia="Times New Roman" w:cstheme="minorHAnsi"/>
                <w:i/>
                <w:color w:val="0070C0"/>
                <w:sz w:val="20"/>
                <w:szCs w:val="20"/>
                <w:vertAlign w:val="superscript"/>
                <w:lang w:eastAsia="en-GB"/>
              </w:rPr>
              <w:footnoteReference w:id="20"/>
            </w:r>
            <w:r w:rsidRPr="003546AE">
              <w:rPr>
                <w:rFonts w:eastAsia="Times New Roman" w:cstheme="minorHAnsi"/>
                <w:sz w:val="20"/>
                <w:szCs w:val="20"/>
                <w:lang w:eastAsia="en-GB"/>
              </w:rPr>
              <w:t xml:space="preserve"> </w:t>
            </w:r>
          </w:p>
          <w:p w14:paraId="5716F831"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programme’s assessment procedures interface effectively with the provider’s QQI approved quality assurance procedures. </w:t>
            </w:r>
          </w:p>
          <w:p w14:paraId="273C45E5"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3546AE">
              <w:rPr>
                <w:rFonts w:eastAsia="Times New Roman" w:cstheme="minorHAnsi"/>
                <w:sz w:val="20"/>
                <w:szCs w:val="20"/>
                <w:vertAlign w:val="superscript"/>
                <w:lang w:eastAsia="en-GB"/>
              </w:rPr>
              <w:footnoteReference w:id="21"/>
            </w:r>
          </w:p>
          <w:p w14:paraId="4E5230B7"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formative assessment to support learning.</w:t>
            </w:r>
          </w:p>
          <w:p w14:paraId="4223C41B"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is a satisfactory written </w:t>
            </w:r>
            <w:r w:rsidRPr="003546AE">
              <w:rPr>
                <w:rFonts w:eastAsia="Times New Roman" w:cstheme="minorHAnsi"/>
                <w:b/>
                <w:color w:val="0070C0"/>
                <w:sz w:val="20"/>
                <w:szCs w:val="20"/>
                <w:lang w:eastAsia="en-GB"/>
              </w:rPr>
              <w:t>programme assessment strategy</w:t>
            </w:r>
            <w:r w:rsidRPr="003546AE">
              <w:rPr>
                <w:rFonts w:eastAsia="Times New Roman" w:cstheme="minorHAnsi"/>
                <w:color w:val="0070C0"/>
                <w:sz w:val="20"/>
                <w:szCs w:val="20"/>
                <w:lang w:eastAsia="en-GB"/>
              </w:rPr>
              <w:t xml:space="preserve"> </w:t>
            </w:r>
            <w:r w:rsidRPr="003546AE">
              <w:rPr>
                <w:rFonts w:eastAsia="Times New Roman" w:cstheme="minorHAnsi"/>
                <w:sz w:val="20"/>
                <w:szCs w:val="20"/>
                <w:lang w:eastAsia="en-GB"/>
              </w:rPr>
              <w:t>for the programme as a whole and there are satisfactory module assessment strategies for any of its constituent modules.</w:t>
            </w:r>
            <w:r w:rsidRPr="003546AE">
              <w:rPr>
                <w:rFonts w:eastAsia="Times New Roman" w:cstheme="minorHAnsi"/>
                <w:sz w:val="20"/>
                <w:szCs w:val="20"/>
                <w:vertAlign w:val="superscript"/>
                <w:lang w:eastAsia="en-GB"/>
              </w:rPr>
              <w:footnoteReference w:id="22"/>
            </w:r>
          </w:p>
          <w:p w14:paraId="712721AA"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Sample assessment instruments, tasks, marking schemes and related evidence have been provided for each award-stage assessment and indicate that the assessment is likely to be valid and reliable. </w:t>
            </w:r>
          </w:p>
          <w:p w14:paraId="05435924" w14:textId="77777777" w:rsidR="00F060AB" w:rsidRPr="003546AE" w:rsidRDefault="00F060AB" w:rsidP="00F060AB">
            <w:pPr>
              <w:numPr>
                <w:ilvl w:val="0"/>
                <w:numId w:val="34"/>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the moderation of summative assessment results.</w:t>
            </w:r>
          </w:p>
          <w:p w14:paraId="03BF8097" w14:textId="77777777" w:rsidR="00F060AB" w:rsidRPr="003546AE" w:rsidRDefault="00F060AB" w:rsidP="00F060AB">
            <w:pPr>
              <w:numPr>
                <w:ilvl w:val="0"/>
                <w:numId w:val="34"/>
              </w:numPr>
              <w:spacing w:after="160" w:line="257" w:lineRule="auto"/>
              <w:rPr>
                <w:rFonts w:eastAsia="Times New Roman" w:cstheme="minorHAnsi"/>
              </w:rPr>
            </w:pPr>
            <w:r w:rsidRPr="003546AE">
              <w:rPr>
                <w:rFonts w:eastAsia="Times New Roman" w:cstheme="minorHAnsi"/>
                <w:sz w:val="20"/>
                <w:szCs w:val="20"/>
                <w:lang w:eastAsia="en-GB"/>
              </w:rPr>
              <w:t>The provider only puts forward an enrolled learner for certification for a particular award for which a programme has been validated if they have been specifically assessed against the standard for that award.</w:t>
            </w:r>
            <w:r w:rsidRPr="003546AE">
              <w:rPr>
                <w:rFonts w:eastAsia="Times New Roman" w:cstheme="minorHAnsi"/>
                <w:sz w:val="20"/>
                <w:szCs w:val="20"/>
                <w:vertAlign w:val="superscript"/>
                <w:lang w:eastAsia="en-GB"/>
              </w:rPr>
              <w:footnoteReference w:id="23"/>
            </w:r>
          </w:p>
        </w:tc>
      </w:tr>
      <w:tr w:rsidR="00F060AB" w:rsidRPr="003546AE" w14:paraId="44030BB4" w14:textId="77777777" w:rsidTr="00C47480">
        <w:tc>
          <w:tcPr>
            <w:tcW w:w="1418" w:type="dxa"/>
            <w:shd w:val="clear" w:color="auto" w:fill="D9E2F3" w:themeFill="accent1" w:themeFillTint="33"/>
          </w:tcPr>
          <w:p w14:paraId="07D27799"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3042E2E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1106915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0E6753A4" w14:textId="77777777" w:rsidTr="00C47480">
        <w:tc>
          <w:tcPr>
            <w:tcW w:w="1418" w:type="dxa"/>
            <w:shd w:val="clear" w:color="auto" w:fill="FFFFFF" w:themeFill="background1"/>
          </w:tcPr>
          <w:p w14:paraId="3A008E86" w14:textId="5B851F52" w:rsidR="00F060AB" w:rsidRPr="003546AE" w:rsidRDefault="00457582"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42687B61" w14:textId="1F397B5C" w:rsidR="00F060AB" w:rsidRPr="003546AE" w:rsidRDefault="00E034D2"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3D5203C4" w14:textId="77777777" w:rsidR="00F060AB" w:rsidRPr="003546AE" w:rsidRDefault="00F060AB" w:rsidP="00C47480">
            <w:pPr>
              <w:contextualSpacing/>
              <w:rPr>
                <w:rFonts w:eastAsia="Times New Roman" w:cstheme="minorHAnsi"/>
                <w:sz w:val="20"/>
                <w:szCs w:val="20"/>
              </w:rPr>
            </w:pPr>
          </w:p>
        </w:tc>
      </w:tr>
      <w:tr w:rsidR="00F060AB" w:rsidRPr="003546AE" w14:paraId="576FAEC5" w14:textId="77777777" w:rsidTr="00C47480">
        <w:tc>
          <w:tcPr>
            <w:tcW w:w="1418" w:type="dxa"/>
            <w:shd w:val="clear" w:color="auto" w:fill="FFFFFF" w:themeFill="background1"/>
          </w:tcPr>
          <w:p w14:paraId="07735F44" w14:textId="203A8FF9" w:rsidR="00F060AB" w:rsidRPr="003546AE" w:rsidRDefault="00457582" w:rsidP="00C47480">
            <w:pPr>
              <w:contextualSpacing/>
              <w:rPr>
                <w:rFonts w:eastAsia="Times New Roman" w:cstheme="minorHAnsi"/>
                <w:b/>
                <w:sz w:val="20"/>
                <w:szCs w:val="20"/>
              </w:rPr>
            </w:pPr>
            <w:r>
              <w:t xml:space="preserve">Postgraduate Diploma in Supply Chain Management </w:t>
            </w:r>
          </w:p>
        </w:tc>
        <w:tc>
          <w:tcPr>
            <w:tcW w:w="1417" w:type="dxa"/>
            <w:shd w:val="clear" w:color="auto" w:fill="FFFFFF" w:themeFill="background1"/>
          </w:tcPr>
          <w:p w14:paraId="701A6D8C" w14:textId="1541BFFD" w:rsidR="00F060AB" w:rsidRPr="003546AE" w:rsidRDefault="00E034D2"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40E97664" w14:textId="77777777" w:rsidR="00F060AB" w:rsidRPr="003546AE" w:rsidRDefault="00F060AB" w:rsidP="00C47480">
            <w:pPr>
              <w:contextualSpacing/>
              <w:rPr>
                <w:rFonts w:eastAsia="Times New Roman" w:cstheme="minorHAnsi"/>
                <w:sz w:val="20"/>
                <w:szCs w:val="20"/>
              </w:rPr>
            </w:pPr>
          </w:p>
        </w:tc>
      </w:tr>
    </w:tbl>
    <w:p w14:paraId="3BEBD587" w14:textId="77777777" w:rsidR="00F060AB" w:rsidRPr="003546AE" w:rsidRDefault="00F060AB" w:rsidP="00F060AB">
      <w:pPr>
        <w:rPr>
          <w:rFonts w:eastAsia="Times New Roman" w:cstheme="minorHAnsi"/>
          <w:color w:val="2F5496" w:themeColor="accent1" w:themeShade="BF"/>
        </w:rPr>
      </w:pPr>
    </w:p>
    <w:p w14:paraId="6FB3E00A" w14:textId="380B8A3D" w:rsidR="00E034D2" w:rsidRPr="00057A58" w:rsidRDefault="00E034D2" w:rsidP="00F060AB">
      <w:pPr>
        <w:rPr>
          <w:rFonts w:eastAsia="Times New Roman" w:cstheme="minorHAnsi"/>
        </w:rPr>
      </w:pPr>
      <w:r w:rsidRPr="00057A58">
        <w:rPr>
          <w:rFonts w:eastAsia="Times New Roman" w:cstheme="minorHAnsi"/>
        </w:rPr>
        <w:t>The panel is satisfied that there are sound assessment strategies in place for the proposed programme.</w:t>
      </w:r>
      <w:r w:rsidR="00B20A97" w:rsidRPr="00057A58">
        <w:rPr>
          <w:rFonts w:eastAsia="Times New Roman" w:cstheme="minorHAnsi"/>
        </w:rPr>
        <w:t xml:space="preserve"> The panel found that there is a mix of assessment methods used, from exams, continuous assessment, essays, reports, poster presentation</w:t>
      </w:r>
      <w:r w:rsidR="00390399">
        <w:rPr>
          <w:rFonts w:eastAsia="Times New Roman" w:cstheme="minorHAnsi"/>
        </w:rPr>
        <w:t>s</w:t>
      </w:r>
      <w:r w:rsidR="00B20A97" w:rsidRPr="00057A58">
        <w:rPr>
          <w:rFonts w:eastAsia="Times New Roman" w:cstheme="minorHAnsi"/>
        </w:rPr>
        <w:t xml:space="preserve"> and</w:t>
      </w:r>
      <w:r w:rsidR="00390399">
        <w:rPr>
          <w:rFonts w:eastAsia="Times New Roman" w:cstheme="minorHAnsi"/>
        </w:rPr>
        <w:t xml:space="preserve"> that</w:t>
      </w:r>
      <w:r w:rsidR="00B20A97" w:rsidRPr="00057A58">
        <w:rPr>
          <w:rFonts w:eastAsia="Times New Roman" w:cstheme="minorHAnsi"/>
        </w:rPr>
        <w:t xml:space="preserve"> these methods are matched appropriately to the</w:t>
      </w:r>
      <w:r w:rsidR="00057A58" w:rsidRPr="00057A58">
        <w:rPr>
          <w:rFonts w:eastAsia="Times New Roman" w:cstheme="minorHAnsi"/>
        </w:rPr>
        <w:t xml:space="preserve"> individual</w:t>
      </w:r>
      <w:r w:rsidR="00B20A97" w:rsidRPr="00057A58">
        <w:rPr>
          <w:rFonts w:eastAsia="Times New Roman" w:cstheme="minorHAnsi"/>
        </w:rPr>
        <w:t xml:space="preserve"> module learning outcomes</w:t>
      </w:r>
      <w:r w:rsidR="00057A58" w:rsidRPr="00057A58">
        <w:rPr>
          <w:rFonts w:eastAsia="Times New Roman" w:cstheme="minorHAnsi"/>
        </w:rPr>
        <w:t>.</w:t>
      </w:r>
    </w:p>
    <w:p w14:paraId="099B0984" w14:textId="23A9089B" w:rsidR="009701F1" w:rsidRPr="00057A58" w:rsidRDefault="00E034D2" w:rsidP="00F060AB">
      <w:pPr>
        <w:rPr>
          <w:rFonts w:eastAsia="Times New Roman" w:cstheme="minorHAnsi"/>
        </w:rPr>
      </w:pPr>
      <w:r w:rsidRPr="00057A58">
        <w:rPr>
          <w:rFonts w:eastAsia="Times New Roman" w:cstheme="minorHAnsi"/>
        </w:rPr>
        <w:t xml:space="preserve">As noted in Criterion 3 and Criterion 5 above, the programme has been designed to ensure that learners acquire skills such as effective communications, presentation skills, the ability to work as a team member in a collaborative manner. DBS stated that the assessment strategy is aligned with the overall </w:t>
      </w:r>
      <w:r w:rsidR="00390399">
        <w:rPr>
          <w:rFonts w:eastAsia="Times New Roman" w:cstheme="minorHAnsi"/>
        </w:rPr>
        <w:t>objective</w:t>
      </w:r>
      <w:r w:rsidRPr="00057A58">
        <w:rPr>
          <w:rFonts w:eastAsia="Times New Roman" w:cstheme="minorHAnsi"/>
        </w:rPr>
        <w:t xml:space="preserve"> of the programme. This includes </w:t>
      </w:r>
      <w:r w:rsidR="009701F1" w:rsidRPr="00057A58">
        <w:rPr>
          <w:rFonts w:eastAsia="Times New Roman" w:cstheme="minorHAnsi"/>
        </w:rPr>
        <w:t xml:space="preserve">allocation of marks for contribution to group work or group presentations, </w:t>
      </w:r>
      <w:r w:rsidR="00390399">
        <w:rPr>
          <w:rFonts w:eastAsia="Times New Roman" w:cstheme="minorHAnsi"/>
        </w:rPr>
        <w:t>as appropriate</w:t>
      </w:r>
      <w:r w:rsidR="009701F1" w:rsidRPr="00057A58">
        <w:rPr>
          <w:rFonts w:eastAsia="Times New Roman" w:cstheme="minorHAnsi"/>
        </w:rPr>
        <w:t>.</w:t>
      </w:r>
    </w:p>
    <w:p w14:paraId="5B4658BA" w14:textId="4CDF5FCE" w:rsidR="00057A58" w:rsidRDefault="009701F1" w:rsidP="00F060AB">
      <w:pPr>
        <w:rPr>
          <w:rFonts w:eastAsia="Times New Roman" w:cstheme="minorHAnsi"/>
        </w:rPr>
      </w:pPr>
      <w:r w:rsidRPr="00057A58">
        <w:rPr>
          <w:rFonts w:eastAsia="Times New Roman" w:cstheme="minorHAnsi"/>
        </w:rPr>
        <w:t xml:space="preserve">DBS told the panel that learners undertake a self-assessment early in the programme that provides an indication of how well they score on desirable graduate attributes such as attention to detail, team initiative, problem solving and teamwork generally. As graduate attributes are mapped against </w:t>
      </w:r>
      <w:r w:rsidRPr="00057A58">
        <w:rPr>
          <w:rFonts w:eastAsia="Times New Roman" w:cstheme="minorHAnsi"/>
        </w:rPr>
        <w:lastRenderedPageBreak/>
        <w:t>module content</w:t>
      </w:r>
      <w:r w:rsidR="00B20A97" w:rsidRPr="00057A58">
        <w:rPr>
          <w:rFonts w:eastAsia="Times New Roman" w:cstheme="minorHAnsi"/>
        </w:rPr>
        <w:t>, th</w:t>
      </w:r>
      <w:r w:rsidR="00390399">
        <w:rPr>
          <w:rFonts w:eastAsia="Times New Roman" w:cstheme="minorHAnsi"/>
        </w:rPr>
        <w:t>e self-assessment results</w:t>
      </w:r>
      <w:r w:rsidR="00B20A97" w:rsidRPr="00057A58">
        <w:rPr>
          <w:rFonts w:eastAsia="Times New Roman" w:cstheme="minorHAnsi"/>
        </w:rPr>
        <w:t xml:space="preserve"> </w:t>
      </w:r>
      <w:r w:rsidR="0051288E" w:rsidRPr="00057A58">
        <w:rPr>
          <w:rFonts w:eastAsia="Times New Roman" w:cstheme="minorHAnsi"/>
        </w:rPr>
        <w:t>allow</w:t>
      </w:r>
      <w:r w:rsidR="00B20A97" w:rsidRPr="00057A58">
        <w:rPr>
          <w:rFonts w:eastAsia="Times New Roman" w:cstheme="minorHAnsi"/>
        </w:rPr>
        <w:t xml:space="preserve"> learners and faculty members to work on, and then assess, particular areas that may need attention over the course of the programme. </w:t>
      </w:r>
    </w:p>
    <w:p w14:paraId="616B6ED6" w14:textId="61BBB0B4" w:rsidR="00F060AB" w:rsidRPr="00057A58" w:rsidRDefault="00057A58" w:rsidP="00F060AB">
      <w:pPr>
        <w:rPr>
          <w:rFonts w:eastAsia="Times New Roman" w:cstheme="minorHAnsi"/>
        </w:rPr>
      </w:pPr>
      <w:r>
        <w:rPr>
          <w:rFonts w:eastAsia="Times New Roman" w:cstheme="minorHAnsi"/>
        </w:rPr>
        <w:t xml:space="preserve">As noted in Criterion </w:t>
      </w:r>
      <w:r w:rsidR="008A7426">
        <w:rPr>
          <w:rFonts w:eastAsia="Times New Roman" w:cstheme="minorHAnsi"/>
        </w:rPr>
        <w:t>9</w:t>
      </w:r>
      <w:r>
        <w:rPr>
          <w:rFonts w:eastAsia="Times New Roman" w:cstheme="minorHAnsi"/>
        </w:rPr>
        <w:t xml:space="preserve">, DBS provides 3 options on the capstone project, a dissertation, a consultancy </w:t>
      </w:r>
      <w:r w:rsidR="001A5117">
        <w:rPr>
          <w:rFonts w:eastAsia="Times New Roman" w:cstheme="minorHAnsi"/>
        </w:rPr>
        <w:t>report,</w:t>
      </w:r>
      <w:r>
        <w:rPr>
          <w:rFonts w:eastAsia="Times New Roman" w:cstheme="minorHAnsi"/>
        </w:rPr>
        <w:t xml:space="preserve"> or a research placement. It was stated that having 3 options provided greater flexibility for learners in how</w:t>
      </w:r>
      <w:r w:rsidR="00390399">
        <w:rPr>
          <w:rFonts w:eastAsia="Times New Roman" w:cstheme="minorHAnsi"/>
        </w:rPr>
        <w:t xml:space="preserve"> they are to be</w:t>
      </w:r>
      <w:r>
        <w:rPr>
          <w:rFonts w:eastAsia="Times New Roman" w:cstheme="minorHAnsi"/>
        </w:rPr>
        <w:t xml:space="preserve"> assessed. For some learners,</w:t>
      </w:r>
      <w:r w:rsidR="00F26C66">
        <w:rPr>
          <w:rFonts w:eastAsia="Times New Roman" w:cstheme="minorHAnsi"/>
        </w:rPr>
        <w:t xml:space="preserve"> having the opportunity to undertake a practical piece of work that is underpinned by robust theory is preferred; other learners, who may wish to go on to do further study or undertake research-based work,</w:t>
      </w:r>
      <w:r w:rsidR="00390399">
        <w:rPr>
          <w:rFonts w:eastAsia="Times New Roman" w:cstheme="minorHAnsi"/>
        </w:rPr>
        <w:t xml:space="preserve"> may prefer to</w:t>
      </w:r>
      <w:r w:rsidR="00F26C66">
        <w:rPr>
          <w:rFonts w:eastAsia="Times New Roman" w:cstheme="minorHAnsi"/>
        </w:rPr>
        <w:t xml:space="preserve"> submit a more tradition</w:t>
      </w:r>
      <w:r w:rsidR="00F11490">
        <w:rPr>
          <w:rFonts w:eastAsia="Times New Roman" w:cstheme="minorHAnsi"/>
        </w:rPr>
        <w:t>al</w:t>
      </w:r>
      <w:r w:rsidR="00F26C66">
        <w:rPr>
          <w:rFonts w:eastAsia="Times New Roman" w:cstheme="minorHAnsi"/>
        </w:rPr>
        <w:t xml:space="preserve"> dissertation.</w:t>
      </w:r>
      <w:r w:rsidR="00F060AB" w:rsidRPr="00057A58">
        <w:rPr>
          <w:rFonts w:eastAsia="Times New Roman" w:cstheme="minorHAnsi"/>
          <w:b/>
          <w:bCs/>
        </w:rPr>
        <w:br w:type="page"/>
      </w:r>
    </w:p>
    <w:p w14:paraId="7187FCED" w14:textId="77777777" w:rsidR="00F060AB" w:rsidRPr="003546AE" w:rsidRDefault="00F060AB" w:rsidP="00A43E31">
      <w:pPr>
        <w:pStyle w:val="Criterion"/>
        <w:ind w:left="1418" w:hanging="1418"/>
      </w:pPr>
      <w:r w:rsidRPr="003546AE">
        <w:lastRenderedPageBreak/>
        <w:t>Learners enrolled on the programme are well informed, guided and cared for</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A5B6871" w14:textId="77777777" w:rsidTr="00C47480">
        <w:tc>
          <w:tcPr>
            <w:tcW w:w="9021" w:type="dxa"/>
            <w:gridSpan w:val="3"/>
            <w:shd w:val="clear" w:color="auto" w:fill="D9E2F3" w:themeFill="accent1" w:themeFillTint="33"/>
          </w:tcPr>
          <w:p w14:paraId="08FF139A"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are arrangements to ensure that each enrolled learner is fully informed in a timely manner about the programme including the schedule of activities and assessments. </w:t>
            </w:r>
          </w:p>
          <w:p w14:paraId="3C9FA608"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Information is provided about learner supports that are available to learners enrolled on the programme. </w:t>
            </w:r>
          </w:p>
          <w:p w14:paraId="53B14564"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Specific information is provided to learners enrolled on the programme about any programme-specific appeals and complaints procedures. </w:t>
            </w:r>
          </w:p>
          <w:p w14:paraId="52BFE7EA"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If the programme is modular, it includes arrangements for the provision of effective guidance services for learners on the selection of appropriate learning pathways.</w:t>
            </w:r>
          </w:p>
          <w:p w14:paraId="2730ED00"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takes into account and accommodates to the differences between enrolled learners, for example, in terms of their prior learning, maturity, and capabilities. </w:t>
            </w:r>
          </w:p>
          <w:p w14:paraId="1B00EF8B"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arrangements to ensure that learners enrolled on the programme are supervised and individualised support and due care is targeted at those who need it.</w:t>
            </w:r>
          </w:p>
          <w:p w14:paraId="0DF27979"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provides supports for enrolled learners who have special education and training needs.</w:t>
            </w:r>
          </w:p>
          <w:p w14:paraId="2A2ABF7F"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makes reasonable accommodations for learners with disabilities</w:t>
            </w:r>
            <w:r w:rsidRPr="003546AE">
              <w:rPr>
                <w:rFonts w:eastAsia="Times New Roman" w:cstheme="minorHAnsi"/>
                <w:sz w:val="20"/>
                <w:szCs w:val="20"/>
                <w:vertAlign w:val="superscript"/>
                <w:lang w:eastAsia="en-GB"/>
              </w:rPr>
              <w:footnoteReference w:id="24"/>
            </w:r>
            <w:r w:rsidRPr="003546AE">
              <w:rPr>
                <w:rFonts w:eastAsia="Times New Roman" w:cstheme="minorHAnsi"/>
                <w:sz w:val="20"/>
                <w:szCs w:val="20"/>
                <w:lang w:eastAsia="en-GB"/>
              </w:rPr>
              <w:t>.</w:t>
            </w:r>
          </w:p>
          <w:p w14:paraId="450128E1"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 xml:space="preserve">If the programme aims to enrol international students it complies with the </w:t>
            </w:r>
            <w:r w:rsidRPr="003546AE">
              <w:rPr>
                <w:rFonts w:eastAsia="Times New Roman" w:cstheme="minorHAnsi"/>
                <w:i/>
                <w:sz w:val="20"/>
                <w:szCs w:val="20"/>
                <w:lang w:eastAsia="en-GB"/>
              </w:rPr>
              <w:t>Code of Practice for Provision of Programmes to International Students</w:t>
            </w:r>
            <w:r w:rsidRPr="003546AE">
              <w:rPr>
                <w:rFonts w:eastAsia="Times New Roman" w:cstheme="minorHAnsi"/>
                <w:sz w:val="20"/>
                <w:szCs w:val="20"/>
                <w:vertAlign w:val="superscript"/>
                <w:lang w:eastAsia="en-GB"/>
              </w:rPr>
              <w:footnoteReference w:id="25"/>
            </w:r>
            <w:r w:rsidRPr="003546AE">
              <w:rPr>
                <w:rFonts w:eastAsia="Times New Roman" w:cstheme="minorHAnsi"/>
                <w:i/>
                <w:sz w:val="20"/>
                <w:szCs w:val="20"/>
                <w:lang w:eastAsia="en-GB"/>
              </w:rPr>
              <w:t xml:space="preserve"> </w:t>
            </w:r>
            <w:r w:rsidRPr="003546AE">
              <w:rPr>
                <w:rFonts w:eastAsia="Times New Roman" w:cstheme="minorHAnsi"/>
                <w:sz w:val="20"/>
                <w:szCs w:val="20"/>
                <w:lang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p>
          <w:p w14:paraId="588A0CFD" w14:textId="08F25195"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programme’s learners will be well cared for and safe while participating in the programme, (</w:t>
            </w:r>
            <w:r w:rsidR="00CE0FAE" w:rsidRPr="003546AE">
              <w:rPr>
                <w:rFonts w:eastAsia="Times New Roman" w:cstheme="minorHAnsi"/>
                <w:sz w:val="20"/>
                <w:szCs w:val="20"/>
                <w:lang w:eastAsia="en-GB"/>
              </w:rPr>
              <w:t>e.g.,</w:t>
            </w:r>
            <w:r w:rsidRPr="003546AE">
              <w:rPr>
                <w:rFonts w:eastAsia="Times New Roman" w:cstheme="minorHAnsi"/>
                <w:sz w:val="20"/>
                <w:szCs w:val="20"/>
                <w:lang w:eastAsia="en-GB"/>
              </w:rPr>
              <w:t xml:space="preserve"> while at the provider’s premises or those of any collaborators involved in provision, the programme’s locations of provision including any workplace locations or practice-placement locations).</w:t>
            </w:r>
          </w:p>
          <w:p w14:paraId="43212A2A" w14:textId="77777777" w:rsidR="00F060AB" w:rsidRPr="003546AE" w:rsidRDefault="00F060AB" w:rsidP="00C47480">
            <w:pPr>
              <w:contextualSpacing/>
              <w:rPr>
                <w:rFonts w:eastAsia="Times New Roman" w:cstheme="minorHAnsi"/>
                <w:b/>
              </w:rPr>
            </w:pPr>
          </w:p>
        </w:tc>
      </w:tr>
      <w:tr w:rsidR="00F060AB" w:rsidRPr="003546AE" w14:paraId="7A5DADE6" w14:textId="77777777" w:rsidTr="00C47480">
        <w:tc>
          <w:tcPr>
            <w:tcW w:w="1418" w:type="dxa"/>
            <w:shd w:val="clear" w:color="auto" w:fill="D9E2F3" w:themeFill="accent1" w:themeFillTint="33"/>
          </w:tcPr>
          <w:p w14:paraId="4FC2B96D"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7C506688"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337A6ABD"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EE9748D" w14:textId="77777777" w:rsidTr="00C47480">
        <w:tc>
          <w:tcPr>
            <w:tcW w:w="1418" w:type="dxa"/>
            <w:shd w:val="clear" w:color="auto" w:fill="FFFFFF" w:themeFill="background1"/>
          </w:tcPr>
          <w:p w14:paraId="5283C066" w14:textId="24D9E4F5" w:rsidR="00F060AB" w:rsidRPr="003546AE" w:rsidRDefault="00457582"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2378E24C" w14:textId="611323F6" w:rsidR="00F060AB" w:rsidRPr="003546AE" w:rsidRDefault="008B4283"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6F8E3DE5" w14:textId="77777777" w:rsidR="00F060AB" w:rsidRPr="003546AE" w:rsidRDefault="00F060AB" w:rsidP="00C47480">
            <w:pPr>
              <w:contextualSpacing/>
              <w:rPr>
                <w:rFonts w:eastAsia="Times New Roman" w:cstheme="minorHAnsi"/>
                <w:sz w:val="20"/>
                <w:szCs w:val="20"/>
              </w:rPr>
            </w:pPr>
          </w:p>
        </w:tc>
      </w:tr>
      <w:tr w:rsidR="00F060AB" w:rsidRPr="003546AE" w14:paraId="5E82E52D" w14:textId="77777777" w:rsidTr="00C47480">
        <w:tc>
          <w:tcPr>
            <w:tcW w:w="1418" w:type="dxa"/>
            <w:shd w:val="clear" w:color="auto" w:fill="FFFFFF" w:themeFill="background1"/>
          </w:tcPr>
          <w:p w14:paraId="4B6BD393" w14:textId="492CFB9F" w:rsidR="00F060AB" w:rsidRPr="003546AE" w:rsidRDefault="00457582" w:rsidP="00C47480">
            <w:pPr>
              <w:contextualSpacing/>
              <w:rPr>
                <w:rFonts w:eastAsia="Times New Roman" w:cstheme="minorHAnsi"/>
                <w:b/>
                <w:sz w:val="20"/>
                <w:szCs w:val="20"/>
              </w:rPr>
            </w:pPr>
            <w:r>
              <w:t xml:space="preserve">Postgraduate Diploma in Supply Chain Management </w:t>
            </w:r>
          </w:p>
        </w:tc>
        <w:tc>
          <w:tcPr>
            <w:tcW w:w="1417" w:type="dxa"/>
            <w:shd w:val="clear" w:color="auto" w:fill="FFFFFF" w:themeFill="background1"/>
          </w:tcPr>
          <w:p w14:paraId="02A081A7" w14:textId="10176D4F" w:rsidR="00F060AB" w:rsidRPr="003546AE" w:rsidRDefault="008B4283"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629A8F93" w14:textId="77777777" w:rsidR="00F060AB" w:rsidRPr="003546AE" w:rsidRDefault="00F060AB" w:rsidP="00C47480">
            <w:pPr>
              <w:contextualSpacing/>
              <w:rPr>
                <w:rFonts w:eastAsia="Times New Roman" w:cstheme="minorHAnsi"/>
                <w:sz w:val="20"/>
                <w:szCs w:val="20"/>
              </w:rPr>
            </w:pPr>
          </w:p>
        </w:tc>
      </w:tr>
    </w:tbl>
    <w:p w14:paraId="5A36017C" w14:textId="77777777" w:rsidR="00F060AB" w:rsidRPr="003546AE" w:rsidRDefault="00F060AB" w:rsidP="00F060AB">
      <w:pPr>
        <w:rPr>
          <w:rFonts w:cstheme="minorHAnsi"/>
        </w:rPr>
      </w:pPr>
    </w:p>
    <w:p w14:paraId="6F367D7F" w14:textId="77777777" w:rsidR="00246419" w:rsidRDefault="00246419" w:rsidP="00246419">
      <w:r>
        <w:t>The panel was advised that DBS uses a number of mechanisms to develop and implement supports for students including:</w:t>
      </w:r>
    </w:p>
    <w:p w14:paraId="18796F52" w14:textId="77777777" w:rsidR="00246419" w:rsidRDefault="00246419" w:rsidP="00246419">
      <w:pPr>
        <w:numPr>
          <w:ilvl w:val="0"/>
          <w:numId w:val="49"/>
        </w:numPr>
        <w:pBdr>
          <w:top w:val="nil"/>
          <w:left w:val="nil"/>
          <w:bottom w:val="nil"/>
          <w:right w:val="nil"/>
          <w:between w:val="nil"/>
        </w:pBdr>
        <w:spacing w:after="0" w:line="256" w:lineRule="auto"/>
      </w:pPr>
      <w:r>
        <w:rPr>
          <w:color w:val="000000"/>
        </w:rPr>
        <w:t>Learner surveys</w:t>
      </w:r>
    </w:p>
    <w:p w14:paraId="05B04BC6" w14:textId="77777777" w:rsidR="00246419" w:rsidRDefault="00246419" w:rsidP="00246419">
      <w:pPr>
        <w:numPr>
          <w:ilvl w:val="0"/>
          <w:numId w:val="49"/>
        </w:numPr>
        <w:pBdr>
          <w:top w:val="nil"/>
          <w:left w:val="nil"/>
          <w:bottom w:val="nil"/>
          <w:right w:val="nil"/>
          <w:between w:val="nil"/>
        </w:pBdr>
        <w:spacing w:after="0" w:line="256" w:lineRule="auto"/>
      </w:pPr>
      <w:r>
        <w:rPr>
          <w:color w:val="000000"/>
        </w:rPr>
        <w:t>Peer Mentoring Support (with training provided for mentors)</w:t>
      </w:r>
    </w:p>
    <w:p w14:paraId="57579A22" w14:textId="77777777" w:rsidR="00246419" w:rsidRDefault="00246419" w:rsidP="00246419">
      <w:pPr>
        <w:numPr>
          <w:ilvl w:val="0"/>
          <w:numId w:val="49"/>
        </w:numPr>
        <w:pBdr>
          <w:top w:val="nil"/>
          <w:left w:val="nil"/>
          <w:bottom w:val="nil"/>
          <w:right w:val="nil"/>
          <w:between w:val="nil"/>
        </w:pBdr>
        <w:spacing w:after="0" w:line="256" w:lineRule="auto"/>
      </w:pPr>
      <w:r>
        <w:rPr>
          <w:color w:val="000000"/>
        </w:rPr>
        <w:t>Student representation on the Academic Board and Board of Studies</w:t>
      </w:r>
    </w:p>
    <w:p w14:paraId="56C0F4D3" w14:textId="77777777" w:rsidR="00246419" w:rsidRDefault="00246419" w:rsidP="00246419">
      <w:pPr>
        <w:numPr>
          <w:ilvl w:val="0"/>
          <w:numId w:val="49"/>
        </w:numPr>
        <w:pBdr>
          <w:top w:val="nil"/>
          <w:left w:val="nil"/>
          <w:bottom w:val="nil"/>
          <w:right w:val="nil"/>
          <w:between w:val="nil"/>
        </w:pBdr>
        <w:spacing w:after="0" w:line="256" w:lineRule="auto"/>
      </w:pPr>
      <w:r>
        <w:rPr>
          <w:color w:val="000000"/>
        </w:rPr>
        <w:t>Support for, and engagement with, an elected Student Union</w:t>
      </w:r>
    </w:p>
    <w:p w14:paraId="437D20C3" w14:textId="77777777" w:rsidR="00246419" w:rsidRDefault="00246419" w:rsidP="00246419">
      <w:pPr>
        <w:numPr>
          <w:ilvl w:val="0"/>
          <w:numId w:val="49"/>
        </w:numPr>
        <w:pBdr>
          <w:top w:val="nil"/>
          <w:left w:val="nil"/>
          <w:bottom w:val="nil"/>
          <w:right w:val="nil"/>
          <w:between w:val="nil"/>
        </w:pBdr>
        <w:spacing w:after="0" w:line="256" w:lineRule="auto"/>
      </w:pPr>
      <w:r>
        <w:rPr>
          <w:color w:val="000000"/>
        </w:rPr>
        <w:t>Student services for:</w:t>
      </w:r>
    </w:p>
    <w:p w14:paraId="325EB813" w14:textId="77777777" w:rsidR="00246419" w:rsidRDefault="00246419" w:rsidP="00246419">
      <w:pPr>
        <w:numPr>
          <w:ilvl w:val="1"/>
          <w:numId w:val="49"/>
        </w:numPr>
        <w:pBdr>
          <w:top w:val="nil"/>
          <w:left w:val="nil"/>
          <w:bottom w:val="nil"/>
          <w:right w:val="nil"/>
          <w:between w:val="nil"/>
        </w:pBdr>
        <w:spacing w:after="0" w:line="256" w:lineRule="auto"/>
      </w:pPr>
      <w:r>
        <w:rPr>
          <w:color w:val="000000"/>
        </w:rPr>
        <w:t>Accommodation</w:t>
      </w:r>
    </w:p>
    <w:p w14:paraId="76C88591" w14:textId="77777777" w:rsidR="00246419" w:rsidRDefault="00246419" w:rsidP="00246419">
      <w:pPr>
        <w:numPr>
          <w:ilvl w:val="1"/>
          <w:numId w:val="49"/>
        </w:numPr>
        <w:pBdr>
          <w:top w:val="nil"/>
          <w:left w:val="nil"/>
          <w:bottom w:val="nil"/>
          <w:right w:val="nil"/>
          <w:between w:val="nil"/>
        </w:pBdr>
        <w:spacing w:after="0" w:line="256" w:lineRule="auto"/>
      </w:pPr>
      <w:r>
        <w:rPr>
          <w:color w:val="000000"/>
        </w:rPr>
        <w:t>Counselling and referral services</w:t>
      </w:r>
    </w:p>
    <w:p w14:paraId="05B9159F" w14:textId="77777777" w:rsidR="00246419" w:rsidRDefault="00246419" w:rsidP="00246419">
      <w:pPr>
        <w:numPr>
          <w:ilvl w:val="1"/>
          <w:numId w:val="49"/>
        </w:numPr>
        <w:pBdr>
          <w:top w:val="nil"/>
          <w:left w:val="nil"/>
          <w:bottom w:val="nil"/>
          <w:right w:val="nil"/>
          <w:between w:val="nil"/>
        </w:pBdr>
        <w:spacing w:after="0" w:line="256" w:lineRule="auto"/>
      </w:pPr>
      <w:r>
        <w:rPr>
          <w:color w:val="000000"/>
        </w:rPr>
        <w:lastRenderedPageBreak/>
        <w:t>Sports and societies, with many student-led events</w:t>
      </w:r>
    </w:p>
    <w:p w14:paraId="287F37AD" w14:textId="77777777" w:rsidR="00246419" w:rsidRDefault="00246419" w:rsidP="00246419">
      <w:pPr>
        <w:numPr>
          <w:ilvl w:val="1"/>
          <w:numId w:val="49"/>
        </w:numPr>
        <w:pBdr>
          <w:top w:val="nil"/>
          <w:left w:val="nil"/>
          <w:bottom w:val="nil"/>
          <w:right w:val="nil"/>
          <w:between w:val="nil"/>
        </w:pBdr>
        <w:spacing w:after="0" w:line="256" w:lineRule="auto"/>
      </w:pPr>
      <w:r>
        <w:rPr>
          <w:color w:val="000000"/>
        </w:rPr>
        <w:t>Entertainment</w:t>
      </w:r>
    </w:p>
    <w:p w14:paraId="3387A331" w14:textId="77777777" w:rsidR="00246419" w:rsidRDefault="00246419" w:rsidP="00246419">
      <w:pPr>
        <w:numPr>
          <w:ilvl w:val="1"/>
          <w:numId w:val="49"/>
        </w:numPr>
        <w:pBdr>
          <w:top w:val="nil"/>
          <w:left w:val="nil"/>
          <w:bottom w:val="nil"/>
          <w:right w:val="nil"/>
          <w:between w:val="nil"/>
        </w:pBdr>
        <w:spacing w:after="0" w:line="256" w:lineRule="auto"/>
      </w:pPr>
      <w:r>
        <w:rPr>
          <w:color w:val="000000"/>
        </w:rPr>
        <w:t>Study and meeting spaces within the campus</w:t>
      </w:r>
    </w:p>
    <w:p w14:paraId="758C633E" w14:textId="77777777" w:rsidR="00246419" w:rsidRDefault="00246419" w:rsidP="00246419">
      <w:pPr>
        <w:pBdr>
          <w:top w:val="nil"/>
          <w:left w:val="nil"/>
          <w:bottom w:val="nil"/>
          <w:right w:val="nil"/>
          <w:between w:val="nil"/>
        </w:pBdr>
        <w:spacing w:after="0"/>
        <w:ind w:left="720"/>
        <w:rPr>
          <w:color w:val="000000"/>
        </w:rPr>
      </w:pPr>
    </w:p>
    <w:p w14:paraId="25C83690" w14:textId="4EED560D" w:rsidR="00246419" w:rsidRDefault="00246419" w:rsidP="00246419">
      <w:pPr>
        <w:pBdr>
          <w:top w:val="nil"/>
          <w:left w:val="nil"/>
          <w:bottom w:val="nil"/>
          <w:right w:val="nil"/>
          <w:between w:val="nil"/>
        </w:pBdr>
        <w:spacing w:after="0"/>
        <w:rPr>
          <w:color w:val="000000"/>
        </w:rPr>
      </w:pPr>
      <w:r>
        <w:rPr>
          <w:color w:val="000000"/>
        </w:rPr>
        <w:t xml:space="preserve">The panel was informed that DBS had introduced a specific programme on diversity, </w:t>
      </w:r>
      <w:r w:rsidR="001A5117">
        <w:rPr>
          <w:color w:val="000000"/>
        </w:rPr>
        <w:t>equality,</w:t>
      </w:r>
      <w:r>
        <w:rPr>
          <w:color w:val="000000"/>
        </w:rPr>
        <w:t xml:space="preserve"> and inclusion (DEI) which learners </w:t>
      </w:r>
      <w:r w:rsidR="00F11490">
        <w:rPr>
          <w:color w:val="000000"/>
        </w:rPr>
        <w:t>participate in</w:t>
      </w:r>
      <w:r>
        <w:rPr>
          <w:color w:val="000000"/>
        </w:rPr>
        <w:t xml:space="preserve"> as part of their induction into the college.  The programme is in recognition of the diverse education and cultural backgrounds of the learners attending DBS. </w:t>
      </w:r>
    </w:p>
    <w:p w14:paraId="0CE201AA" w14:textId="77777777" w:rsidR="00246419" w:rsidRDefault="00246419" w:rsidP="00246419">
      <w:pPr>
        <w:pBdr>
          <w:top w:val="nil"/>
          <w:left w:val="nil"/>
          <w:bottom w:val="nil"/>
          <w:right w:val="nil"/>
          <w:between w:val="nil"/>
        </w:pBdr>
        <w:spacing w:after="0"/>
        <w:rPr>
          <w:color w:val="000000"/>
        </w:rPr>
      </w:pPr>
    </w:p>
    <w:p w14:paraId="556697F2" w14:textId="7132BE70" w:rsidR="00246419" w:rsidRDefault="00246419" w:rsidP="00246419">
      <w:pPr>
        <w:pBdr>
          <w:top w:val="nil"/>
          <w:left w:val="nil"/>
          <w:bottom w:val="nil"/>
          <w:right w:val="nil"/>
          <w:between w:val="nil"/>
        </w:pBdr>
        <w:spacing w:after="0"/>
        <w:rPr>
          <w:color w:val="000000"/>
        </w:rPr>
      </w:pPr>
      <w:r>
        <w:rPr>
          <w:color w:val="000000"/>
        </w:rPr>
        <w:t xml:space="preserve">The panel was informed that, through its Student Engagement and Success </w:t>
      </w:r>
      <w:r w:rsidR="00390399">
        <w:rPr>
          <w:color w:val="000000"/>
        </w:rPr>
        <w:t xml:space="preserve">Unit </w:t>
      </w:r>
      <w:r>
        <w:rPr>
          <w:color w:val="000000"/>
        </w:rPr>
        <w:t xml:space="preserve">(SESU), particular attention is paid to ensuring that new learners are settling into college life successfully. Attendance at class, use of MOODLE and use of the library is </w:t>
      </w:r>
      <w:r w:rsidR="00F11490">
        <w:rPr>
          <w:color w:val="000000"/>
        </w:rPr>
        <w:t xml:space="preserve">monitored as ways </w:t>
      </w:r>
      <w:r>
        <w:rPr>
          <w:color w:val="000000"/>
        </w:rPr>
        <w:t>to assess learner engagement. The office also checks in with faculty members to ascertain if any learner is experiencing difficulties. A range of interventions</w:t>
      </w:r>
      <w:r w:rsidR="00390399">
        <w:rPr>
          <w:color w:val="000000"/>
        </w:rPr>
        <w:t>,</w:t>
      </w:r>
      <w:r>
        <w:rPr>
          <w:color w:val="000000"/>
        </w:rPr>
        <w:t xml:space="preserve"> both personal and academic</w:t>
      </w:r>
      <w:r w:rsidR="00390399">
        <w:rPr>
          <w:color w:val="000000"/>
        </w:rPr>
        <w:t>,</w:t>
      </w:r>
      <w:r>
        <w:rPr>
          <w:color w:val="000000"/>
        </w:rPr>
        <w:t xml:space="preserve"> can be put in place for learn</w:t>
      </w:r>
      <w:r w:rsidR="00390399">
        <w:rPr>
          <w:color w:val="000000"/>
        </w:rPr>
        <w:t>ers</w:t>
      </w:r>
      <w:r>
        <w:rPr>
          <w:color w:val="000000"/>
        </w:rPr>
        <w:t xml:space="preserve"> who need additional support. This includes classes on academic writing for instance, or other short classes. It was reported that supports are available for people with disabilities and that DBS strives to put any additional support necessary in place for this cohort of learners.</w:t>
      </w:r>
    </w:p>
    <w:p w14:paraId="5BDFF9CD" w14:textId="77777777" w:rsidR="00246419" w:rsidRDefault="00246419" w:rsidP="00246419">
      <w:pPr>
        <w:pBdr>
          <w:top w:val="nil"/>
          <w:left w:val="nil"/>
          <w:bottom w:val="nil"/>
          <w:right w:val="nil"/>
          <w:between w:val="nil"/>
        </w:pBdr>
        <w:spacing w:after="0"/>
        <w:rPr>
          <w:color w:val="000000"/>
        </w:rPr>
      </w:pPr>
    </w:p>
    <w:p w14:paraId="3A7F13FA" w14:textId="72534ADE" w:rsidR="00246419" w:rsidRDefault="00246419" w:rsidP="00246419">
      <w:pPr>
        <w:pStyle w:val="Default"/>
        <w:spacing w:line="276" w:lineRule="auto"/>
        <w:ind w:firstLine="32"/>
        <w:rPr>
          <w:rFonts w:asciiTheme="minorHAnsi" w:eastAsia="Times New Roman" w:hAnsiTheme="minorHAnsi" w:cstheme="minorHAnsi"/>
          <w:sz w:val="22"/>
          <w:szCs w:val="22"/>
          <w:lang w:val="en-GB"/>
        </w:rPr>
      </w:pPr>
      <w:r w:rsidRPr="00585548">
        <w:rPr>
          <w:rFonts w:asciiTheme="minorHAnsi" w:eastAsia="Times New Roman" w:hAnsiTheme="minorHAnsi" w:cstheme="minorHAnsi"/>
          <w:sz w:val="22"/>
          <w:szCs w:val="22"/>
          <w:lang w:val="en-GB" w:eastAsia="en-IE"/>
        </w:rPr>
        <w:t>DBS informed that panel of a five-phase</w:t>
      </w:r>
      <w:r>
        <w:rPr>
          <w:rFonts w:asciiTheme="minorHAnsi" w:eastAsia="Times New Roman" w:hAnsiTheme="minorHAnsi" w:cstheme="minorHAnsi"/>
          <w:sz w:val="22"/>
          <w:szCs w:val="22"/>
          <w:lang w:val="en-GB" w:eastAsia="en-IE"/>
        </w:rPr>
        <w:t xml:space="preserve"> </w:t>
      </w:r>
      <w:r w:rsidR="00390399">
        <w:rPr>
          <w:rFonts w:asciiTheme="minorHAnsi" w:eastAsia="Times New Roman" w:hAnsiTheme="minorHAnsi" w:cstheme="minorHAnsi"/>
          <w:sz w:val="22"/>
          <w:szCs w:val="22"/>
          <w:lang w:val="en-GB" w:eastAsia="en-IE"/>
        </w:rPr>
        <w:t>programme</w:t>
      </w:r>
      <w:r>
        <w:rPr>
          <w:rFonts w:asciiTheme="minorHAnsi" w:eastAsia="Times New Roman" w:hAnsiTheme="minorHAnsi" w:cstheme="minorHAnsi"/>
          <w:sz w:val="22"/>
          <w:szCs w:val="22"/>
          <w:lang w:val="en-GB" w:eastAsia="en-IE"/>
        </w:rPr>
        <w:t xml:space="preserve"> that SESU and the DBS Library offered to new learners early in the</w:t>
      </w:r>
      <w:r w:rsidRPr="00585548">
        <w:rPr>
          <w:rFonts w:asciiTheme="minorHAnsi" w:eastAsia="Times New Roman" w:hAnsiTheme="minorHAnsi" w:cstheme="minorHAnsi"/>
          <w:sz w:val="22"/>
          <w:szCs w:val="22"/>
          <w:lang w:val="en-GB" w:eastAsia="en-IE"/>
        </w:rPr>
        <w:t xml:space="preserve"> first semester</w:t>
      </w:r>
      <w:r w:rsidR="00390399">
        <w:rPr>
          <w:rFonts w:asciiTheme="minorHAnsi" w:eastAsia="Times New Roman" w:hAnsiTheme="minorHAnsi" w:cstheme="minorHAnsi"/>
          <w:sz w:val="22"/>
          <w:szCs w:val="22"/>
          <w:lang w:val="en-GB" w:eastAsia="en-IE"/>
        </w:rPr>
        <w:t>. This</w:t>
      </w:r>
      <w:r>
        <w:rPr>
          <w:rFonts w:asciiTheme="minorHAnsi" w:eastAsia="Times New Roman" w:hAnsiTheme="minorHAnsi" w:cstheme="minorHAnsi"/>
          <w:sz w:val="22"/>
          <w:szCs w:val="22"/>
          <w:lang w:val="en-GB" w:eastAsia="en-IE"/>
        </w:rPr>
        <w:t xml:space="preserve"> cover</w:t>
      </w:r>
      <w:r w:rsidR="00390399">
        <w:rPr>
          <w:rFonts w:asciiTheme="minorHAnsi" w:eastAsia="Times New Roman" w:hAnsiTheme="minorHAnsi" w:cstheme="minorHAnsi"/>
          <w:sz w:val="22"/>
          <w:szCs w:val="22"/>
          <w:lang w:val="en-GB" w:eastAsia="en-IE"/>
        </w:rPr>
        <w:t>s</w:t>
      </w:r>
      <w:r>
        <w:rPr>
          <w:rFonts w:asciiTheme="minorHAnsi" w:eastAsia="Times New Roman" w:hAnsiTheme="minorHAnsi" w:cstheme="minorHAnsi"/>
          <w:sz w:val="22"/>
          <w:szCs w:val="22"/>
          <w:lang w:val="en-GB" w:eastAsia="en-IE"/>
        </w:rPr>
        <w:t xml:space="preserve"> short courses on topics such as getting ready to learn, handling a first assignment, making the most of feedback received, preparing for exams and developing an effective research strategy. It is not mandatory for learners to </w:t>
      </w:r>
      <w:r w:rsidR="001A5117">
        <w:rPr>
          <w:rFonts w:asciiTheme="minorHAnsi" w:eastAsia="Times New Roman" w:hAnsiTheme="minorHAnsi" w:cstheme="minorHAnsi"/>
          <w:sz w:val="22"/>
          <w:szCs w:val="22"/>
          <w:lang w:val="en-GB" w:eastAsia="en-IE"/>
        </w:rPr>
        <w:t>participate,</w:t>
      </w:r>
      <w:r>
        <w:rPr>
          <w:rFonts w:asciiTheme="minorHAnsi" w:eastAsia="Times New Roman" w:hAnsiTheme="minorHAnsi" w:cstheme="minorHAnsi"/>
          <w:sz w:val="22"/>
          <w:szCs w:val="22"/>
          <w:lang w:val="en-GB" w:eastAsia="en-IE"/>
        </w:rPr>
        <w:t xml:space="preserve"> and the participant rate can be low. The panel was informed that DBS is in the process of re-designing its website to make information</w:t>
      </w:r>
      <w:r w:rsidR="00390399">
        <w:rPr>
          <w:rFonts w:asciiTheme="minorHAnsi" w:eastAsia="Times New Roman" w:hAnsiTheme="minorHAnsi" w:cstheme="minorHAnsi"/>
          <w:sz w:val="22"/>
          <w:szCs w:val="22"/>
          <w:lang w:val="en-GB" w:eastAsia="en-IE"/>
        </w:rPr>
        <w:t xml:space="preserve"> on</w:t>
      </w:r>
      <w:r>
        <w:rPr>
          <w:rFonts w:asciiTheme="minorHAnsi" w:eastAsia="Times New Roman" w:hAnsiTheme="minorHAnsi" w:cstheme="minorHAnsi"/>
          <w:sz w:val="22"/>
          <w:szCs w:val="22"/>
          <w:lang w:val="en-GB" w:eastAsia="en-IE"/>
        </w:rPr>
        <w:t xml:space="preserve"> the service more front and centre, as well as reviewing how the information is conveyed in the student handbook. The panel recommended that DBS make every effort to enhance the communications around this service and made the following recommendation</w:t>
      </w:r>
      <w:r>
        <w:rPr>
          <w:rFonts w:asciiTheme="minorHAnsi" w:eastAsia="Times New Roman" w:hAnsiTheme="minorHAnsi" w:cstheme="minorHAnsi"/>
          <w:sz w:val="22"/>
          <w:szCs w:val="22"/>
          <w:lang w:val="en-GB"/>
        </w:rPr>
        <w:t>.</w:t>
      </w:r>
    </w:p>
    <w:p w14:paraId="382E23E1" w14:textId="77777777" w:rsidR="00246419" w:rsidRDefault="00246419" w:rsidP="00246419">
      <w:pPr>
        <w:pStyle w:val="Default"/>
        <w:spacing w:line="276" w:lineRule="auto"/>
        <w:ind w:firstLine="32"/>
        <w:rPr>
          <w:rFonts w:asciiTheme="minorHAnsi" w:eastAsia="Times New Roman" w:hAnsiTheme="minorHAnsi" w:cstheme="minorHAnsi"/>
          <w:sz w:val="22"/>
          <w:szCs w:val="22"/>
          <w:lang w:val="en-GB"/>
        </w:rPr>
      </w:pPr>
    </w:p>
    <w:p w14:paraId="5D234235" w14:textId="77777777" w:rsidR="00246419" w:rsidRPr="00F767D0" w:rsidRDefault="00246419" w:rsidP="00246419">
      <w:pPr>
        <w:rPr>
          <w:rFonts w:eastAsia="Times New Roman" w:cstheme="minorHAnsi"/>
          <w:b/>
          <w:bCs/>
        </w:rPr>
      </w:pPr>
      <w:r w:rsidRPr="00F767D0">
        <w:rPr>
          <w:rFonts w:eastAsia="Times New Roman" w:cstheme="minorHAnsi"/>
          <w:b/>
          <w:bCs/>
        </w:rPr>
        <w:t>Recommendation</w:t>
      </w:r>
    </w:p>
    <w:p w14:paraId="2CAFD26F" w14:textId="77777777" w:rsidR="00246419" w:rsidRPr="008B4283" w:rsidRDefault="00246419" w:rsidP="00246419">
      <w:pPr>
        <w:tabs>
          <w:tab w:val="left" w:pos="1245"/>
        </w:tabs>
        <w:rPr>
          <w:b/>
          <w:bCs/>
          <w:lang w:val="en-GB"/>
        </w:rPr>
      </w:pPr>
      <w:r w:rsidRPr="008B4283">
        <w:rPr>
          <w:b/>
          <w:bCs/>
          <w:lang w:val="en-GB"/>
        </w:rPr>
        <w:t>It is recommended that DBS consider an enhanced communication plan to engage learners in the 5-</w:t>
      </w:r>
      <w:r>
        <w:rPr>
          <w:b/>
          <w:bCs/>
          <w:lang w:val="en-GB"/>
        </w:rPr>
        <w:t>phase service that is in place</w:t>
      </w:r>
      <w:r w:rsidRPr="008B4283">
        <w:rPr>
          <w:b/>
          <w:bCs/>
          <w:lang w:val="en-GB"/>
        </w:rPr>
        <w:t xml:space="preserve"> to support new learners.</w:t>
      </w:r>
    </w:p>
    <w:p w14:paraId="7028A45E" w14:textId="77777777" w:rsidR="00246419" w:rsidRPr="00585548" w:rsidRDefault="00246419" w:rsidP="00246419">
      <w:pPr>
        <w:pStyle w:val="Default"/>
        <w:spacing w:line="276" w:lineRule="auto"/>
        <w:ind w:firstLine="32"/>
        <w:rPr>
          <w:rFonts w:asciiTheme="minorHAnsi" w:eastAsia="Times New Roman" w:hAnsiTheme="minorHAnsi" w:cstheme="minorHAnsi"/>
          <w:sz w:val="22"/>
          <w:szCs w:val="22"/>
          <w:lang w:val="en-GB"/>
        </w:rPr>
      </w:pPr>
    </w:p>
    <w:p w14:paraId="6236A541" w14:textId="77777777" w:rsidR="00246419" w:rsidRPr="00585548" w:rsidRDefault="00246419" w:rsidP="00246419">
      <w:pPr>
        <w:pBdr>
          <w:top w:val="nil"/>
          <w:left w:val="nil"/>
          <w:bottom w:val="nil"/>
          <w:right w:val="nil"/>
          <w:between w:val="nil"/>
        </w:pBdr>
        <w:spacing w:after="0"/>
        <w:rPr>
          <w:color w:val="000000"/>
        </w:rPr>
      </w:pPr>
    </w:p>
    <w:p w14:paraId="64E3D088" w14:textId="67438DFF" w:rsidR="00F060AB" w:rsidRDefault="00F060AB" w:rsidP="00F060AB"/>
    <w:p w14:paraId="25AB6BCB" w14:textId="3C5323C3" w:rsidR="00184E21" w:rsidRDefault="00184E21" w:rsidP="00F060AB"/>
    <w:p w14:paraId="5C8FC196" w14:textId="120277DA" w:rsidR="00184E21" w:rsidRDefault="00184E21" w:rsidP="00F060AB"/>
    <w:p w14:paraId="03BCB04E" w14:textId="78C44619" w:rsidR="00184E21" w:rsidRDefault="00184E21" w:rsidP="00F060AB"/>
    <w:p w14:paraId="1CC21BE7" w14:textId="5DB53945" w:rsidR="00184E21" w:rsidRDefault="00184E21" w:rsidP="00F060AB"/>
    <w:p w14:paraId="0C62E96E" w14:textId="05244E64" w:rsidR="00184E21" w:rsidRDefault="00184E21" w:rsidP="00F060AB"/>
    <w:p w14:paraId="5CE004D4" w14:textId="77777777" w:rsidR="00606F93" w:rsidRDefault="00606F93" w:rsidP="00F060AB"/>
    <w:p w14:paraId="623CC8E4" w14:textId="77777777" w:rsidR="00184E21" w:rsidRPr="00184E21" w:rsidRDefault="00184E21" w:rsidP="00F060AB">
      <w:pPr>
        <w:rPr>
          <w:b/>
          <w:sz w:val="24"/>
          <w:szCs w:val="24"/>
        </w:rPr>
      </w:pPr>
    </w:p>
    <w:p w14:paraId="12C3CD1F" w14:textId="77777777" w:rsidR="00F060AB" w:rsidRPr="003546AE" w:rsidRDefault="00F060AB" w:rsidP="00A43E31">
      <w:pPr>
        <w:pStyle w:val="Criterion"/>
        <w:ind w:left="1418" w:hanging="1418"/>
      </w:pPr>
      <w:r w:rsidRPr="003546AE">
        <w:lastRenderedPageBreak/>
        <w:t>The programme is well managed</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087C6F62" w14:textId="77777777" w:rsidTr="00C47480">
        <w:tc>
          <w:tcPr>
            <w:tcW w:w="9021" w:type="dxa"/>
            <w:gridSpan w:val="3"/>
            <w:shd w:val="clear" w:color="auto" w:fill="D9E2F3" w:themeFill="accent1" w:themeFillTint="33"/>
          </w:tcPr>
          <w:p w14:paraId="7CA0DE52"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rPr>
              <w:t>The programme includes intrinsic governance, quality assurance, learner assessment, and access, transfer and progression procedures that functionally interface with the provider’s general or institutional procedures.</w:t>
            </w:r>
          </w:p>
          <w:p w14:paraId="427DFB9B"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p w14:paraId="762A410C"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There are explicit and suitable programme-specific criteria for selecting persons who meet the programme’s staffing requirements and can be added to the programme’s complement of staff.</w:t>
            </w:r>
          </w:p>
          <w:p w14:paraId="4E0E5E19" w14:textId="50D342AA" w:rsidR="00F060AB" w:rsidRPr="003546AE" w:rsidRDefault="00F060AB" w:rsidP="00F060AB">
            <w:pPr>
              <w:numPr>
                <w:ilvl w:val="0"/>
                <w:numId w:val="10"/>
              </w:numPr>
              <w:contextualSpacing/>
              <w:rPr>
                <w:rFonts w:eastAsia="Times New Roman" w:cstheme="minorHAnsi"/>
                <w:sz w:val="20"/>
                <w:szCs w:val="20"/>
              </w:rPr>
            </w:pPr>
            <w:r w:rsidRPr="003546AE">
              <w:rPr>
                <w:rFonts w:eastAsia="Times New Roman" w:cstheme="minorHAnsi"/>
                <w:sz w:val="20"/>
                <w:szCs w:val="20"/>
              </w:rPr>
              <w:t xml:space="preserve">There are explicit and suitable programme-specific criteria for selecting physical resources that meet the programmes physical resource </w:t>
            </w:r>
            <w:r w:rsidR="001A5117" w:rsidRPr="003546AE">
              <w:rPr>
                <w:rFonts w:eastAsia="Times New Roman" w:cstheme="minorHAnsi"/>
                <w:sz w:val="20"/>
                <w:szCs w:val="20"/>
              </w:rPr>
              <w:t>requirements and</w:t>
            </w:r>
            <w:r w:rsidRPr="003546AE">
              <w:rPr>
                <w:rFonts w:eastAsia="Times New Roman" w:cstheme="minorHAnsi"/>
                <w:sz w:val="20"/>
                <w:szCs w:val="20"/>
              </w:rPr>
              <w:t xml:space="preserve"> can be added to the programme’s complement of supported physical resources.</w:t>
            </w:r>
          </w:p>
          <w:p w14:paraId="183CBEEC"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Quality assurance</w:t>
            </w:r>
            <w:r w:rsidRPr="003546AE">
              <w:rPr>
                <w:rFonts w:eastAsia="Times New Roman" w:cstheme="minorHAnsi"/>
                <w:sz w:val="20"/>
                <w:szCs w:val="20"/>
                <w:vertAlign w:val="superscript"/>
                <w:lang w:eastAsia="en-GB"/>
              </w:rPr>
              <w:footnoteReference w:id="26"/>
            </w:r>
            <w:r w:rsidRPr="003546AE">
              <w:rPr>
                <w:rFonts w:eastAsia="Times New Roman" w:cstheme="minorHAnsi"/>
                <w:sz w:val="20"/>
                <w:szCs w:val="20"/>
                <w:lang w:eastAsia="en-GB"/>
              </w:rPr>
              <w:t xml:space="preserve"> is intrinsic to the programme’s maintenance arrangements and addresses all aspects highlighted by the validation criteria.  </w:t>
            </w:r>
          </w:p>
          <w:p w14:paraId="6D753567" w14:textId="77777777" w:rsidR="00F060AB" w:rsidRPr="003546AE" w:rsidRDefault="00F060AB" w:rsidP="00F060AB">
            <w:pPr>
              <w:numPr>
                <w:ilvl w:val="0"/>
                <w:numId w:val="10"/>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programme-specific quality assurance arrangements are consistent with QQI’s statutory QA guidelines and use continually monitored completion rates and other sources of information that may provide insight into the quality and standards achieved.</w:t>
            </w:r>
          </w:p>
          <w:p w14:paraId="448EB02C" w14:textId="77777777" w:rsidR="00F060AB" w:rsidRPr="003546AE" w:rsidRDefault="00F060AB"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operation and management arrangements are coherently documented and suitable.</w:t>
            </w:r>
          </w:p>
          <w:p w14:paraId="31095649" w14:textId="77777777" w:rsidR="00F060AB" w:rsidRPr="003546AE" w:rsidRDefault="00F060AB"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interface with QQI certification.</w:t>
            </w:r>
          </w:p>
          <w:p w14:paraId="4E40013D" w14:textId="77777777" w:rsidR="00F060AB" w:rsidRPr="003546AE" w:rsidRDefault="00F060AB" w:rsidP="00C47480">
            <w:pPr>
              <w:contextualSpacing/>
              <w:rPr>
                <w:rFonts w:eastAsia="Times New Roman" w:cstheme="minorHAnsi"/>
                <w:b/>
              </w:rPr>
            </w:pPr>
          </w:p>
        </w:tc>
      </w:tr>
      <w:tr w:rsidR="00F060AB" w:rsidRPr="003546AE" w14:paraId="015C6E12" w14:textId="77777777" w:rsidTr="00C47480">
        <w:tc>
          <w:tcPr>
            <w:tcW w:w="1418" w:type="dxa"/>
            <w:shd w:val="clear" w:color="auto" w:fill="D9E2F3" w:themeFill="accent1" w:themeFillTint="33"/>
          </w:tcPr>
          <w:p w14:paraId="28C9BD7F"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E778222"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29C839C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37D4E42" w14:textId="77777777" w:rsidTr="00C47480">
        <w:tc>
          <w:tcPr>
            <w:tcW w:w="1418" w:type="dxa"/>
            <w:shd w:val="clear" w:color="auto" w:fill="FFFFFF" w:themeFill="background1"/>
          </w:tcPr>
          <w:p w14:paraId="16F41543" w14:textId="46397764" w:rsidR="00F060AB" w:rsidRPr="003546AE" w:rsidRDefault="00457582" w:rsidP="00C47480">
            <w:pPr>
              <w:contextualSpacing/>
              <w:rPr>
                <w:rFonts w:eastAsia="Times New Roman" w:cstheme="minorHAnsi"/>
                <w:b/>
                <w:sz w:val="20"/>
                <w:szCs w:val="20"/>
              </w:rPr>
            </w:pPr>
            <w:r>
              <w:t>MSc in Supply Chain Management</w:t>
            </w:r>
            <w:r w:rsidRPr="003546AE">
              <w:rPr>
                <w:rFonts w:eastAsia="Times New Roman" w:cstheme="minorHAnsi"/>
                <w:b/>
                <w:sz w:val="20"/>
                <w:szCs w:val="20"/>
              </w:rPr>
              <w:t xml:space="preserve"> </w:t>
            </w:r>
          </w:p>
        </w:tc>
        <w:tc>
          <w:tcPr>
            <w:tcW w:w="1417" w:type="dxa"/>
            <w:shd w:val="clear" w:color="auto" w:fill="FFFFFF" w:themeFill="background1"/>
          </w:tcPr>
          <w:p w14:paraId="2CE06AF5" w14:textId="6C377563" w:rsidR="00F060AB" w:rsidRPr="003546AE" w:rsidRDefault="00184E21"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3873F4A6" w14:textId="77777777" w:rsidR="00F060AB" w:rsidRPr="003546AE" w:rsidRDefault="00F060AB" w:rsidP="00C47480">
            <w:pPr>
              <w:contextualSpacing/>
              <w:rPr>
                <w:rFonts w:eastAsia="Times New Roman" w:cstheme="minorHAnsi"/>
                <w:sz w:val="20"/>
                <w:szCs w:val="20"/>
              </w:rPr>
            </w:pPr>
          </w:p>
        </w:tc>
      </w:tr>
      <w:tr w:rsidR="00F060AB" w:rsidRPr="003546AE" w14:paraId="2705E119" w14:textId="77777777" w:rsidTr="00C47480">
        <w:tc>
          <w:tcPr>
            <w:tcW w:w="1418" w:type="dxa"/>
            <w:shd w:val="clear" w:color="auto" w:fill="FFFFFF" w:themeFill="background1"/>
          </w:tcPr>
          <w:p w14:paraId="1610181B" w14:textId="6C7BB7CA" w:rsidR="00F060AB" w:rsidRPr="003546AE" w:rsidRDefault="00457582" w:rsidP="00C47480">
            <w:pPr>
              <w:contextualSpacing/>
              <w:rPr>
                <w:rFonts w:eastAsia="Times New Roman" w:cstheme="minorHAnsi"/>
                <w:b/>
                <w:sz w:val="20"/>
                <w:szCs w:val="20"/>
              </w:rPr>
            </w:pPr>
            <w:r>
              <w:t xml:space="preserve">Postgraduate Diploma in Supply Chain Management </w:t>
            </w:r>
          </w:p>
        </w:tc>
        <w:tc>
          <w:tcPr>
            <w:tcW w:w="1417" w:type="dxa"/>
            <w:shd w:val="clear" w:color="auto" w:fill="FFFFFF" w:themeFill="background1"/>
          </w:tcPr>
          <w:p w14:paraId="02798F57" w14:textId="28EF4BD5" w:rsidR="00F060AB" w:rsidRPr="003546AE" w:rsidRDefault="00184E21" w:rsidP="00C47480">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0C7CB3AE" w14:textId="77777777" w:rsidR="00F060AB" w:rsidRPr="003546AE" w:rsidRDefault="00F060AB" w:rsidP="00C47480">
            <w:pPr>
              <w:contextualSpacing/>
              <w:rPr>
                <w:rFonts w:eastAsia="Times New Roman" w:cstheme="minorHAnsi"/>
                <w:sz w:val="20"/>
                <w:szCs w:val="20"/>
              </w:rPr>
            </w:pPr>
          </w:p>
        </w:tc>
      </w:tr>
    </w:tbl>
    <w:p w14:paraId="168409F6" w14:textId="77777777" w:rsidR="00F060AB" w:rsidRPr="003546AE" w:rsidRDefault="00F060AB" w:rsidP="00F060AB">
      <w:pPr>
        <w:rPr>
          <w:rFonts w:cstheme="minorHAnsi"/>
        </w:rPr>
      </w:pPr>
    </w:p>
    <w:p w14:paraId="5CA43F73" w14:textId="77777777" w:rsidR="00184E21" w:rsidRDefault="00184E21" w:rsidP="00184E21">
      <w:r>
        <w:t>The panel is satisfied that the QAH contains the governance structures for the College and procedures for access, transfer and progression, learner assessments and supports, and teaching and learning.</w:t>
      </w:r>
    </w:p>
    <w:p w14:paraId="2422F612" w14:textId="77777777" w:rsidR="00184E21" w:rsidRDefault="00184E21" w:rsidP="00184E21">
      <w:r>
        <w:t xml:space="preserve">It was noted that the QAH and associated policies and procedures have been developed in line with QQI statutory guidelines. </w:t>
      </w:r>
    </w:p>
    <w:p w14:paraId="627EEB92" w14:textId="77777777" w:rsidR="00F060AB" w:rsidRPr="003546AE" w:rsidRDefault="00F060AB" w:rsidP="00F060AB">
      <w:pPr>
        <w:rPr>
          <w:rFonts w:eastAsiaTheme="majorEastAsia" w:cstheme="minorHAnsi"/>
          <w:color w:val="2F5496" w:themeColor="accent1" w:themeShade="BF"/>
        </w:rPr>
      </w:pPr>
      <w:r w:rsidRPr="003546AE">
        <w:rPr>
          <w:rFonts w:cstheme="minorHAnsi"/>
        </w:rPr>
        <w:br w:type="page"/>
      </w:r>
    </w:p>
    <w:p w14:paraId="3A202BA3" w14:textId="77777777" w:rsidR="00F060AB" w:rsidRPr="003546AE" w:rsidRDefault="00F060AB" w:rsidP="00F060AB">
      <w:pPr>
        <w:pStyle w:val="Heading1"/>
      </w:pPr>
      <w:r w:rsidRPr="003546AE">
        <w:lastRenderedPageBreak/>
        <w:t xml:space="preserve">Overall </w:t>
      </w:r>
      <w:r w:rsidRPr="00BF7A5C">
        <w:t>recommendation</w:t>
      </w:r>
      <w:r w:rsidRPr="003546AE">
        <w:t xml:space="preserve"> to QQI</w:t>
      </w:r>
    </w:p>
    <w:p w14:paraId="7F36DFC2" w14:textId="22AE7561" w:rsidR="00F060AB" w:rsidRPr="003546AE" w:rsidRDefault="00606F93" w:rsidP="00F060AB">
      <w:pPr>
        <w:pStyle w:val="Heading2"/>
        <w:rPr>
          <w:rFonts w:eastAsia="Times New Roman"/>
          <w:noProof/>
        </w:rPr>
      </w:pPr>
      <w:r>
        <w:t>MSc in Supply Chain Management</w:t>
      </w:r>
      <w:r w:rsidR="00F060AB" w:rsidRPr="003546AE">
        <w:t xml:space="preserve">: </w:t>
      </w:r>
    </w:p>
    <w:tbl>
      <w:tblPr>
        <w:tblStyle w:val="TableGrid"/>
        <w:tblW w:w="0" w:type="auto"/>
        <w:tblLook w:val="04A0" w:firstRow="1" w:lastRow="0" w:firstColumn="1" w:lastColumn="0" w:noHBand="0" w:noVBand="1"/>
      </w:tblPr>
      <w:tblGrid>
        <w:gridCol w:w="1838"/>
        <w:gridCol w:w="7178"/>
      </w:tblGrid>
      <w:tr w:rsidR="00F060AB" w:rsidRPr="003546AE" w14:paraId="668018A8" w14:textId="77777777" w:rsidTr="00C47480">
        <w:tc>
          <w:tcPr>
            <w:tcW w:w="1838" w:type="dxa"/>
          </w:tcPr>
          <w:p w14:paraId="7733039E" w14:textId="77777777" w:rsidR="00F060AB" w:rsidRPr="003546AE" w:rsidRDefault="00F060AB" w:rsidP="00C47480">
            <w:pPr>
              <w:rPr>
                <w:rFonts w:cstheme="minorHAnsi"/>
              </w:rPr>
            </w:pPr>
            <w:r w:rsidRPr="003546AE">
              <w:rPr>
                <w:rFonts w:cstheme="minorHAnsi"/>
              </w:rPr>
              <w:t>Select one</w:t>
            </w:r>
          </w:p>
        </w:tc>
        <w:tc>
          <w:tcPr>
            <w:tcW w:w="7178" w:type="dxa"/>
          </w:tcPr>
          <w:p w14:paraId="7B1EC532" w14:textId="77777777" w:rsidR="00F060AB" w:rsidRPr="003546AE" w:rsidRDefault="00F060AB" w:rsidP="00C47480">
            <w:pPr>
              <w:rPr>
                <w:rFonts w:cstheme="minorHAnsi"/>
              </w:rPr>
            </w:pPr>
          </w:p>
        </w:tc>
      </w:tr>
      <w:tr w:rsidR="00F060AB" w:rsidRPr="003546AE" w14:paraId="7C663B77" w14:textId="77777777" w:rsidTr="00C47480">
        <w:tc>
          <w:tcPr>
            <w:tcW w:w="1838" w:type="dxa"/>
          </w:tcPr>
          <w:p w14:paraId="5B3ECADC" w14:textId="4DB90A63" w:rsidR="00F060AB" w:rsidRPr="003546AE" w:rsidRDefault="00606F93" w:rsidP="00C47480">
            <w:pPr>
              <w:rPr>
                <w:rFonts w:cstheme="minorHAnsi"/>
              </w:rPr>
            </w:pPr>
            <w:r>
              <w:rPr>
                <w:rFonts w:cstheme="minorHAnsi"/>
              </w:rPr>
              <w:t>Satisfactory</w:t>
            </w:r>
          </w:p>
        </w:tc>
        <w:tc>
          <w:tcPr>
            <w:tcW w:w="7178" w:type="dxa"/>
          </w:tcPr>
          <w:p w14:paraId="12F92DFF" w14:textId="77777777" w:rsidR="00F060AB" w:rsidRPr="003546AE" w:rsidRDefault="00F060AB" w:rsidP="00C47480">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051A3E90" w14:textId="77777777" w:rsidTr="00C47480">
        <w:tc>
          <w:tcPr>
            <w:tcW w:w="1838" w:type="dxa"/>
          </w:tcPr>
          <w:p w14:paraId="79044E65" w14:textId="77777777" w:rsidR="00F060AB" w:rsidRPr="003546AE" w:rsidRDefault="00F060AB" w:rsidP="00C47480">
            <w:pPr>
              <w:rPr>
                <w:rFonts w:cstheme="minorHAnsi"/>
              </w:rPr>
            </w:pPr>
          </w:p>
        </w:tc>
        <w:tc>
          <w:tcPr>
            <w:tcW w:w="7178" w:type="dxa"/>
          </w:tcPr>
          <w:p w14:paraId="354076CC" w14:textId="7C503D77" w:rsidR="00F060AB" w:rsidRPr="003546AE" w:rsidRDefault="00F060AB" w:rsidP="00C47480">
            <w:pPr>
              <w:rPr>
                <w:rFonts w:cstheme="minorHAnsi"/>
              </w:rPr>
            </w:pPr>
            <w:r w:rsidRPr="003546AE">
              <w:rPr>
                <w:rFonts w:cstheme="minorHAnsi"/>
              </w:rPr>
              <w:t xml:space="preserve">Satisfactory subject to proposed special conditions (specified with timescale for compliance for each condition; these may include proposed pre-validation conditions </w:t>
            </w:r>
            <w:r w:rsidR="00F11490" w:rsidRPr="003546AE">
              <w:rPr>
                <w:rFonts w:cstheme="minorHAnsi"/>
              </w:rPr>
              <w:t>i.e.,</w:t>
            </w:r>
            <w:r w:rsidRPr="003546AE">
              <w:rPr>
                <w:rFonts w:cstheme="minorHAnsi"/>
              </w:rPr>
              <w:t xml:space="preserv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5B6FE686" w14:textId="77777777" w:rsidTr="00C47480">
        <w:tc>
          <w:tcPr>
            <w:tcW w:w="1838" w:type="dxa"/>
          </w:tcPr>
          <w:p w14:paraId="5ADED49B" w14:textId="77777777" w:rsidR="00F060AB" w:rsidRPr="003546AE" w:rsidRDefault="00F060AB" w:rsidP="00C47480">
            <w:pPr>
              <w:jc w:val="center"/>
              <w:rPr>
                <w:rFonts w:cstheme="minorHAnsi"/>
                <w:b/>
              </w:rPr>
            </w:pPr>
          </w:p>
        </w:tc>
        <w:tc>
          <w:tcPr>
            <w:tcW w:w="7178" w:type="dxa"/>
          </w:tcPr>
          <w:p w14:paraId="318F244A" w14:textId="77777777" w:rsidR="00F060AB" w:rsidRPr="003546AE" w:rsidRDefault="00F060AB" w:rsidP="00C47480">
            <w:pPr>
              <w:rPr>
                <w:rFonts w:cstheme="minorHAnsi"/>
              </w:rPr>
            </w:pPr>
            <w:r w:rsidRPr="003546AE">
              <w:rPr>
                <w:rFonts w:cstheme="minorHAnsi"/>
              </w:rPr>
              <w:t>Not satisfactory.</w:t>
            </w:r>
          </w:p>
        </w:tc>
      </w:tr>
    </w:tbl>
    <w:p w14:paraId="6EEB92FF" w14:textId="77777777" w:rsidR="00F060AB" w:rsidRPr="003546AE" w:rsidRDefault="00F060AB" w:rsidP="00F060AB"/>
    <w:p w14:paraId="5E732530" w14:textId="77777777" w:rsidR="00F060AB" w:rsidRPr="003546AE" w:rsidRDefault="00F060AB" w:rsidP="00F060AB">
      <w:pPr>
        <w:pStyle w:val="Heading3"/>
      </w:pPr>
      <w:r w:rsidRPr="00BF7A5C">
        <w:t>Reasons</w:t>
      </w:r>
      <w:r w:rsidRPr="003546AE">
        <w:t xml:space="preserve"> for the </w:t>
      </w:r>
      <w:r w:rsidRPr="00BF7A5C">
        <w:t>overall</w:t>
      </w:r>
      <w:r w:rsidRPr="003546AE">
        <w:t xml:space="preserve"> recommendation</w:t>
      </w:r>
    </w:p>
    <w:p w14:paraId="026699A7" w14:textId="30E95ADE" w:rsidR="00F060AB" w:rsidRPr="003546AE" w:rsidRDefault="00606F93" w:rsidP="00F060AB">
      <w:pPr>
        <w:pStyle w:val="ListParagraph"/>
        <w:numPr>
          <w:ilvl w:val="0"/>
          <w:numId w:val="21"/>
        </w:numPr>
        <w:rPr>
          <w:rFonts w:cstheme="minorHAnsi"/>
        </w:rPr>
      </w:pPr>
      <w:r>
        <w:rPr>
          <w:rFonts w:cstheme="minorHAnsi"/>
        </w:rPr>
        <w:t>The criteri</w:t>
      </w:r>
      <w:r w:rsidR="0051288E">
        <w:rPr>
          <w:rFonts w:cstheme="minorHAnsi"/>
        </w:rPr>
        <w:t>a</w:t>
      </w:r>
      <w:r>
        <w:rPr>
          <w:rFonts w:cstheme="minorHAnsi"/>
        </w:rPr>
        <w:t xml:space="preserve"> have been satisfactorily met.</w:t>
      </w:r>
    </w:p>
    <w:p w14:paraId="35214EC5" w14:textId="77777777" w:rsidR="00F060AB" w:rsidRPr="003546AE" w:rsidRDefault="00F060AB" w:rsidP="00F060AB">
      <w:pPr>
        <w:pStyle w:val="Heading3"/>
      </w:pPr>
      <w:r w:rsidRPr="00BF7A5C">
        <w:t>Commendations</w:t>
      </w:r>
    </w:p>
    <w:p w14:paraId="59D7B0C3" w14:textId="485CDE0E" w:rsidR="00F060AB" w:rsidRPr="003546AE" w:rsidRDefault="00606F93" w:rsidP="00F060AB">
      <w:pPr>
        <w:pStyle w:val="ListParagraph"/>
        <w:numPr>
          <w:ilvl w:val="0"/>
          <w:numId w:val="22"/>
        </w:numPr>
        <w:rPr>
          <w:rFonts w:cstheme="minorHAnsi"/>
        </w:rPr>
      </w:pPr>
      <w:r>
        <w:rPr>
          <w:rFonts w:cstheme="minorHAnsi"/>
        </w:rPr>
        <w:t>N/A</w:t>
      </w:r>
    </w:p>
    <w:p w14:paraId="42A50779" w14:textId="77777777" w:rsidR="00F060AB" w:rsidRPr="003546AE" w:rsidRDefault="00F060AB" w:rsidP="00F060AB">
      <w:pPr>
        <w:pStyle w:val="Heading3"/>
      </w:pPr>
      <w:r w:rsidRPr="003546AE">
        <w:t>Special Conditions of Validation (directive and with timescale for compliance)</w:t>
      </w:r>
    </w:p>
    <w:p w14:paraId="501C969B" w14:textId="57FF4B5B" w:rsidR="00F060AB" w:rsidRPr="003546AE" w:rsidRDefault="00606F93" w:rsidP="00F060AB">
      <w:pPr>
        <w:pStyle w:val="ListParagraph"/>
        <w:numPr>
          <w:ilvl w:val="0"/>
          <w:numId w:val="25"/>
        </w:numPr>
        <w:rPr>
          <w:rFonts w:cstheme="minorHAnsi"/>
        </w:rPr>
      </w:pPr>
      <w:r>
        <w:rPr>
          <w:rFonts w:cstheme="minorHAnsi"/>
        </w:rPr>
        <w:t>N/A</w:t>
      </w:r>
    </w:p>
    <w:p w14:paraId="73CA967E" w14:textId="77777777" w:rsidR="00F060AB" w:rsidRPr="003546AE" w:rsidRDefault="00F060AB" w:rsidP="00F060AB"/>
    <w:p w14:paraId="3DFC45FA" w14:textId="183110CE" w:rsidR="00F060AB" w:rsidRPr="003546AE" w:rsidRDefault="00F060AB" w:rsidP="00F060AB">
      <w:pPr>
        <w:pStyle w:val="Heading2"/>
        <w:numPr>
          <w:ilvl w:val="0"/>
          <w:numId w:val="0"/>
        </w:numPr>
      </w:pPr>
      <w:r w:rsidRPr="003546AE">
        <w:t xml:space="preserve">Embedded programme 1: </w:t>
      </w:r>
      <w:r w:rsidR="00606F93">
        <w:t xml:space="preserve">Postgraduate Diploma </w:t>
      </w:r>
      <w:r w:rsidR="00FE4023">
        <w:t xml:space="preserve">in Science </w:t>
      </w:r>
      <w:r w:rsidR="00606F93">
        <w:t>in Supply Chain Management</w:t>
      </w:r>
    </w:p>
    <w:tbl>
      <w:tblPr>
        <w:tblStyle w:val="TableGrid"/>
        <w:tblW w:w="0" w:type="auto"/>
        <w:tblLook w:val="04A0" w:firstRow="1" w:lastRow="0" w:firstColumn="1" w:lastColumn="0" w:noHBand="0" w:noVBand="1"/>
      </w:tblPr>
      <w:tblGrid>
        <w:gridCol w:w="1838"/>
        <w:gridCol w:w="7178"/>
      </w:tblGrid>
      <w:tr w:rsidR="00F060AB" w:rsidRPr="003546AE" w14:paraId="11B3B520" w14:textId="77777777" w:rsidTr="00C47480">
        <w:tc>
          <w:tcPr>
            <w:tcW w:w="1838" w:type="dxa"/>
          </w:tcPr>
          <w:p w14:paraId="1215585F" w14:textId="77777777" w:rsidR="00F060AB" w:rsidRPr="003546AE" w:rsidRDefault="00F060AB" w:rsidP="00C47480">
            <w:pPr>
              <w:rPr>
                <w:rFonts w:cstheme="minorHAnsi"/>
              </w:rPr>
            </w:pPr>
            <w:r w:rsidRPr="003546AE">
              <w:rPr>
                <w:rFonts w:cstheme="minorHAnsi"/>
              </w:rPr>
              <w:t>Select one</w:t>
            </w:r>
          </w:p>
        </w:tc>
        <w:tc>
          <w:tcPr>
            <w:tcW w:w="7178" w:type="dxa"/>
          </w:tcPr>
          <w:p w14:paraId="57EBF21A" w14:textId="77777777" w:rsidR="00F060AB" w:rsidRPr="003546AE" w:rsidRDefault="00F060AB" w:rsidP="00C47480">
            <w:pPr>
              <w:rPr>
                <w:rFonts w:cstheme="minorHAnsi"/>
              </w:rPr>
            </w:pPr>
          </w:p>
        </w:tc>
      </w:tr>
      <w:tr w:rsidR="00F060AB" w:rsidRPr="003546AE" w14:paraId="07351211" w14:textId="77777777" w:rsidTr="00C47480">
        <w:tc>
          <w:tcPr>
            <w:tcW w:w="1838" w:type="dxa"/>
          </w:tcPr>
          <w:p w14:paraId="363852C2" w14:textId="536B3F75" w:rsidR="00F060AB" w:rsidRPr="003546AE" w:rsidRDefault="00606F93" w:rsidP="00C47480">
            <w:pPr>
              <w:rPr>
                <w:rFonts w:cstheme="minorHAnsi"/>
              </w:rPr>
            </w:pPr>
            <w:r>
              <w:rPr>
                <w:rFonts w:cstheme="minorHAnsi"/>
              </w:rPr>
              <w:t>Satisfactory</w:t>
            </w:r>
          </w:p>
        </w:tc>
        <w:tc>
          <w:tcPr>
            <w:tcW w:w="7178" w:type="dxa"/>
          </w:tcPr>
          <w:p w14:paraId="29CBB6EB" w14:textId="77777777" w:rsidR="00F060AB" w:rsidRPr="003546AE" w:rsidRDefault="00F060AB" w:rsidP="00C47480">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75A578C7" w14:textId="77777777" w:rsidTr="00C47480">
        <w:tc>
          <w:tcPr>
            <w:tcW w:w="1838" w:type="dxa"/>
          </w:tcPr>
          <w:p w14:paraId="1A02CE99" w14:textId="77777777" w:rsidR="00F060AB" w:rsidRPr="003546AE" w:rsidRDefault="00F060AB" w:rsidP="00C47480">
            <w:pPr>
              <w:rPr>
                <w:rFonts w:cstheme="minorHAnsi"/>
              </w:rPr>
            </w:pPr>
          </w:p>
        </w:tc>
        <w:tc>
          <w:tcPr>
            <w:tcW w:w="7178" w:type="dxa"/>
          </w:tcPr>
          <w:p w14:paraId="78BC94CD" w14:textId="478EDA74" w:rsidR="00F060AB" w:rsidRPr="003546AE" w:rsidRDefault="00F060AB" w:rsidP="00C47480">
            <w:pPr>
              <w:rPr>
                <w:rFonts w:cstheme="minorHAnsi"/>
              </w:rPr>
            </w:pPr>
            <w:r w:rsidRPr="003546AE">
              <w:rPr>
                <w:rFonts w:cstheme="minorHAnsi"/>
              </w:rPr>
              <w:t xml:space="preserve">Satisfactory subject to proposed special conditions (specified with timescale for compliance for each condition; these may include proposed pre-validation conditions </w:t>
            </w:r>
            <w:r w:rsidR="00F11490" w:rsidRPr="003546AE">
              <w:rPr>
                <w:rFonts w:cstheme="minorHAnsi"/>
              </w:rPr>
              <w:t>i.e.,</w:t>
            </w:r>
            <w:r w:rsidRPr="003546AE">
              <w:rPr>
                <w:rFonts w:cstheme="minorHAnsi"/>
              </w:rPr>
              <w:t xml:space="preserv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0D2FD233" w14:textId="77777777" w:rsidTr="00C47480">
        <w:tc>
          <w:tcPr>
            <w:tcW w:w="1838" w:type="dxa"/>
          </w:tcPr>
          <w:p w14:paraId="68175151" w14:textId="77777777" w:rsidR="00F060AB" w:rsidRPr="003546AE" w:rsidRDefault="00F060AB" w:rsidP="00C47480">
            <w:pPr>
              <w:jc w:val="center"/>
              <w:rPr>
                <w:rFonts w:cstheme="minorHAnsi"/>
                <w:b/>
              </w:rPr>
            </w:pPr>
          </w:p>
        </w:tc>
        <w:tc>
          <w:tcPr>
            <w:tcW w:w="7178" w:type="dxa"/>
          </w:tcPr>
          <w:p w14:paraId="61978756" w14:textId="77777777" w:rsidR="00F060AB" w:rsidRPr="003546AE" w:rsidRDefault="00F060AB" w:rsidP="00C47480">
            <w:pPr>
              <w:rPr>
                <w:rFonts w:cstheme="minorHAnsi"/>
              </w:rPr>
            </w:pPr>
            <w:r w:rsidRPr="003546AE">
              <w:rPr>
                <w:rFonts w:cstheme="minorHAnsi"/>
              </w:rPr>
              <w:t>Not satisfactory.</w:t>
            </w:r>
          </w:p>
        </w:tc>
      </w:tr>
    </w:tbl>
    <w:p w14:paraId="7E9FADD7" w14:textId="77777777" w:rsidR="00F060AB" w:rsidRPr="003546AE" w:rsidRDefault="00F060AB" w:rsidP="00F060AB"/>
    <w:p w14:paraId="4EDCFD9A" w14:textId="77777777" w:rsidR="00F060AB" w:rsidRPr="003546AE" w:rsidRDefault="00F060AB" w:rsidP="00F060AB">
      <w:pPr>
        <w:pStyle w:val="Heading3"/>
      </w:pPr>
      <w:r w:rsidRPr="003546AE">
        <w:t>Reasons for the overall recommendation</w:t>
      </w:r>
    </w:p>
    <w:p w14:paraId="0EF9D763" w14:textId="0EA31848" w:rsidR="00F060AB" w:rsidRPr="003546AE" w:rsidRDefault="00606F93" w:rsidP="00F060AB">
      <w:pPr>
        <w:pStyle w:val="ListParagraph"/>
        <w:numPr>
          <w:ilvl w:val="0"/>
          <w:numId w:val="23"/>
        </w:numPr>
        <w:rPr>
          <w:rFonts w:cstheme="minorHAnsi"/>
        </w:rPr>
      </w:pPr>
      <w:r>
        <w:rPr>
          <w:rFonts w:cstheme="minorHAnsi"/>
        </w:rPr>
        <w:t>The criteria have been satisfactorily met.</w:t>
      </w:r>
    </w:p>
    <w:p w14:paraId="21C8ADA9" w14:textId="77777777" w:rsidR="00F060AB" w:rsidRPr="003546AE" w:rsidRDefault="00F060AB" w:rsidP="00F060AB">
      <w:pPr>
        <w:pStyle w:val="Heading3"/>
      </w:pPr>
      <w:r w:rsidRPr="003546AE">
        <w:t>Commendations</w:t>
      </w:r>
    </w:p>
    <w:p w14:paraId="2ABAE4D1" w14:textId="792ABFC9" w:rsidR="00F060AB" w:rsidRPr="003546AE" w:rsidRDefault="00606F93" w:rsidP="00F060AB">
      <w:pPr>
        <w:pStyle w:val="ListParagraph"/>
        <w:numPr>
          <w:ilvl w:val="0"/>
          <w:numId w:val="26"/>
        </w:numPr>
        <w:rPr>
          <w:rFonts w:cstheme="minorHAnsi"/>
        </w:rPr>
      </w:pPr>
      <w:r>
        <w:rPr>
          <w:rFonts w:cstheme="minorHAnsi"/>
        </w:rPr>
        <w:t>N/A</w:t>
      </w:r>
    </w:p>
    <w:p w14:paraId="5EE8F726" w14:textId="77777777" w:rsidR="00F060AB" w:rsidRPr="003546AE" w:rsidRDefault="00F060AB" w:rsidP="00F060AB">
      <w:pPr>
        <w:pStyle w:val="Heading3"/>
      </w:pPr>
      <w:r w:rsidRPr="003546AE">
        <w:t>Special Conditions of Validation (directive and with timescale for compliance)</w:t>
      </w:r>
    </w:p>
    <w:p w14:paraId="2A5E42C0" w14:textId="58DDC2F8" w:rsidR="00F060AB" w:rsidRPr="003546AE" w:rsidRDefault="00606F93" w:rsidP="00F060AB">
      <w:pPr>
        <w:pStyle w:val="ListParagraph"/>
        <w:numPr>
          <w:ilvl w:val="0"/>
          <w:numId w:val="27"/>
        </w:numPr>
        <w:rPr>
          <w:rFonts w:cstheme="minorHAnsi"/>
        </w:rPr>
      </w:pPr>
      <w:r>
        <w:rPr>
          <w:rFonts w:cstheme="minorHAnsi"/>
        </w:rPr>
        <w:t>N/A</w:t>
      </w:r>
    </w:p>
    <w:p w14:paraId="7D338056" w14:textId="77777777" w:rsidR="00F060AB" w:rsidRPr="003546AE" w:rsidRDefault="00F060AB" w:rsidP="00F060AB">
      <w:pPr>
        <w:rPr>
          <w:rFonts w:asciiTheme="majorHAnsi" w:eastAsiaTheme="majorEastAsia" w:hAnsiTheme="majorHAnsi" w:cstheme="majorBidi"/>
          <w:b/>
          <w:bCs/>
          <w:color w:val="2F5496" w:themeColor="accent1" w:themeShade="BF"/>
          <w:sz w:val="26"/>
          <w:szCs w:val="26"/>
        </w:rPr>
      </w:pPr>
      <w:r w:rsidRPr="003546AE">
        <w:br w:type="page"/>
      </w:r>
    </w:p>
    <w:p w14:paraId="384EA664" w14:textId="77777777" w:rsidR="00F060AB" w:rsidRPr="003546AE" w:rsidRDefault="00F060AB" w:rsidP="00F060AB">
      <w:pPr>
        <w:pStyle w:val="Heading2"/>
        <w:numPr>
          <w:ilvl w:val="0"/>
          <w:numId w:val="0"/>
        </w:numPr>
      </w:pPr>
      <w:r w:rsidRPr="003546AE">
        <w:lastRenderedPageBreak/>
        <w:t>Summary of recommended special conditions of validation</w:t>
      </w:r>
    </w:p>
    <w:p w14:paraId="3C522644" w14:textId="5EF31F20" w:rsidR="00F060AB" w:rsidRPr="003546AE" w:rsidRDefault="00706582" w:rsidP="00706582">
      <w:pPr>
        <w:ind w:firstLine="720"/>
        <w:rPr>
          <w:rFonts w:cstheme="minorHAnsi"/>
        </w:rPr>
      </w:pPr>
      <w:r>
        <w:rPr>
          <w:rFonts w:cstheme="minorHAnsi"/>
        </w:rPr>
        <w:t>N/A</w:t>
      </w:r>
    </w:p>
    <w:p w14:paraId="3692D3AC" w14:textId="77777777" w:rsidR="00F060AB" w:rsidRPr="003546AE" w:rsidRDefault="00F060AB" w:rsidP="00F060AB">
      <w:pPr>
        <w:rPr>
          <w:rFonts w:cstheme="minorHAnsi"/>
        </w:rPr>
      </w:pPr>
    </w:p>
    <w:p w14:paraId="39CF4693" w14:textId="2FFDF0EF" w:rsidR="00F060AB" w:rsidRDefault="00F060AB" w:rsidP="00F060AB">
      <w:pPr>
        <w:pStyle w:val="Heading2"/>
        <w:numPr>
          <w:ilvl w:val="0"/>
          <w:numId w:val="0"/>
        </w:numPr>
      </w:pPr>
      <w:r w:rsidRPr="003546AE">
        <w:t>Summary of recommendations to the provider</w:t>
      </w:r>
    </w:p>
    <w:p w14:paraId="69ADAAF3" w14:textId="77777777" w:rsidR="00706582" w:rsidRDefault="00706582" w:rsidP="00706582">
      <w:pPr>
        <w:pStyle w:val="ListParagraph"/>
        <w:numPr>
          <w:ilvl w:val="0"/>
          <w:numId w:val="50"/>
        </w:numPr>
        <w:tabs>
          <w:tab w:val="left" w:pos="1245"/>
        </w:tabs>
        <w:spacing w:after="0" w:line="256" w:lineRule="auto"/>
        <w:rPr>
          <w:lang w:val="en-GB"/>
        </w:rPr>
      </w:pPr>
      <w:r w:rsidRPr="00BF296E">
        <w:rPr>
          <w:lang w:val="en-GB"/>
        </w:rPr>
        <w:t>It is recommended that DBS continue with its proposed development of a Level 8 programme in Logistics and Supply Chain Management that addresses skills shortages in this sector.</w:t>
      </w:r>
    </w:p>
    <w:p w14:paraId="468424D6" w14:textId="77777777" w:rsidR="00706582" w:rsidRPr="00BF296E" w:rsidRDefault="00706582" w:rsidP="00706582">
      <w:pPr>
        <w:pStyle w:val="ListParagraph"/>
        <w:numPr>
          <w:ilvl w:val="0"/>
          <w:numId w:val="50"/>
        </w:numPr>
        <w:tabs>
          <w:tab w:val="left" w:pos="1245"/>
        </w:tabs>
        <w:spacing w:after="0" w:line="256" w:lineRule="auto"/>
        <w:rPr>
          <w:lang w:val="en-GB"/>
        </w:rPr>
      </w:pPr>
      <w:r w:rsidRPr="00BF296E">
        <w:rPr>
          <w:lang w:val="en-GB"/>
        </w:rPr>
        <w:t xml:space="preserve"> It is recommended that DBS consider the inclusion of some elective modules in order to increase learner choice.</w:t>
      </w:r>
    </w:p>
    <w:p w14:paraId="5686098C" w14:textId="77777777" w:rsidR="00706582" w:rsidRPr="00BF296E" w:rsidRDefault="00706582" w:rsidP="00706582">
      <w:pPr>
        <w:pStyle w:val="ListParagraph"/>
        <w:numPr>
          <w:ilvl w:val="0"/>
          <w:numId w:val="50"/>
        </w:numPr>
        <w:tabs>
          <w:tab w:val="left" w:pos="1245"/>
        </w:tabs>
        <w:spacing w:after="0" w:line="256" w:lineRule="auto"/>
        <w:rPr>
          <w:lang w:val="en-GB"/>
        </w:rPr>
      </w:pPr>
      <w:r w:rsidRPr="00BF296E">
        <w:rPr>
          <w:lang w:val="en-GB"/>
        </w:rPr>
        <w:t>It is recommended that DBS continue to support research opportunities for staff as part of its overall strategy for staff development.</w:t>
      </w:r>
    </w:p>
    <w:p w14:paraId="6F291799" w14:textId="77777777" w:rsidR="00706582" w:rsidRPr="00BF296E" w:rsidRDefault="00706582" w:rsidP="00706582">
      <w:pPr>
        <w:pStyle w:val="ListParagraph"/>
        <w:numPr>
          <w:ilvl w:val="0"/>
          <w:numId w:val="50"/>
        </w:numPr>
        <w:tabs>
          <w:tab w:val="left" w:pos="1245"/>
        </w:tabs>
        <w:spacing w:after="0" w:line="256" w:lineRule="auto"/>
        <w:rPr>
          <w:lang w:val="en-GB"/>
        </w:rPr>
      </w:pPr>
      <w:r w:rsidRPr="00BF296E">
        <w:rPr>
          <w:lang w:val="en-GB"/>
        </w:rPr>
        <w:t xml:space="preserve">It is recommended that, in the documentation, reference to ‘academic partnership’ be deleted in relation to the level of engagement with the supply chain management professional bodies. </w:t>
      </w:r>
    </w:p>
    <w:p w14:paraId="167B3D53" w14:textId="77777777" w:rsidR="00706582" w:rsidRPr="00BF296E" w:rsidRDefault="00706582" w:rsidP="00706582">
      <w:pPr>
        <w:pStyle w:val="ListParagraph"/>
        <w:numPr>
          <w:ilvl w:val="0"/>
          <w:numId w:val="50"/>
        </w:numPr>
        <w:tabs>
          <w:tab w:val="left" w:pos="1245"/>
        </w:tabs>
        <w:spacing w:after="0" w:line="256" w:lineRule="auto"/>
        <w:rPr>
          <w:lang w:val="en-GB"/>
        </w:rPr>
      </w:pPr>
      <w:r w:rsidRPr="00BF296E">
        <w:rPr>
          <w:lang w:val="en-GB"/>
        </w:rPr>
        <w:t xml:space="preserve">It is recommended that the opportunities for membership of professional bodies, both during and following completion of the programme, be clearly articulated for learners. </w:t>
      </w:r>
    </w:p>
    <w:p w14:paraId="10EC4CA2" w14:textId="77777777" w:rsidR="00706582" w:rsidRPr="00BF296E" w:rsidRDefault="00706582" w:rsidP="00706582">
      <w:pPr>
        <w:pStyle w:val="ListParagraph"/>
        <w:numPr>
          <w:ilvl w:val="0"/>
          <w:numId w:val="50"/>
        </w:numPr>
        <w:spacing w:after="0" w:line="256" w:lineRule="auto"/>
        <w:rPr>
          <w:lang w:val="en-GB"/>
        </w:rPr>
      </w:pPr>
      <w:r w:rsidRPr="00BF296E">
        <w:rPr>
          <w:lang w:val="en-GB"/>
        </w:rPr>
        <w:t>It is recommended that DBS consider having the Consultancy Project as a group project, rather than an individual one.</w:t>
      </w:r>
    </w:p>
    <w:p w14:paraId="54448E29" w14:textId="77777777" w:rsidR="00706582" w:rsidRPr="00BF296E" w:rsidRDefault="00706582" w:rsidP="00706582">
      <w:pPr>
        <w:pStyle w:val="ListParagraph"/>
        <w:numPr>
          <w:ilvl w:val="0"/>
          <w:numId w:val="50"/>
        </w:numPr>
        <w:tabs>
          <w:tab w:val="left" w:pos="1245"/>
        </w:tabs>
        <w:spacing w:after="0" w:line="256" w:lineRule="auto"/>
        <w:rPr>
          <w:lang w:val="en-GB"/>
        </w:rPr>
      </w:pPr>
      <w:r w:rsidRPr="00BF296E">
        <w:rPr>
          <w:lang w:val="en-GB"/>
        </w:rPr>
        <w:t>It is recommended that DBS consider an enhanced communication plan to engage learners in the 5-phase service that is in place to support new learners.</w:t>
      </w:r>
    </w:p>
    <w:p w14:paraId="650E9448" w14:textId="77777777" w:rsidR="00706582" w:rsidRPr="00BF296E" w:rsidRDefault="00706582" w:rsidP="00706582">
      <w:pPr>
        <w:spacing w:after="0"/>
        <w:rPr>
          <w:lang w:val="en-GB"/>
        </w:rPr>
      </w:pPr>
    </w:p>
    <w:p w14:paraId="3C10C04A" w14:textId="4C1D8380" w:rsidR="00706582" w:rsidRDefault="00706582" w:rsidP="00706582"/>
    <w:p w14:paraId="234A984C" w14:textId="7FC16A6E" w:rsidR="00706582" w:rsidRDefault="00706582" w:rsidP="00706582"/>
    <w:p w14:paraId="3A1D0176" w14:textId="05CDDD51" w:rsidR="00706582" w:rsidRDefault="00706582" w:rsidP="00706582"/>
    <w:p w14:paraId="45B030E9" w14:textId="1351353C" w:rsidR="00706582" w:rsidRDefault="00706582" w:rsidP="00706582"/>
    <w:p w14:paraId="2D74096D" w14:textId="77777777" w:rsidR="00706582" w:rsidRPr="00706582" w:rsidRDefault="00706582" w:rsidP="00706582"/>
    <w:p w14:paraId="540D53DB" w14:textId="6CA169E6" w:rsidR="00F060AB" w:rsidRDefault="00F060AB" w:rsidP="00F060AB">
      <w:pPr>
        <w:rPr>
          <w:rFonts w:cstheme="minorHAnsi"/>
        </w:rPr>
      </w:pPr>
    </w:p>
    <w:p w14:paraId="076880D0" w14:textId="4F226089" w:rsidR="00706582" w:rsidRDefault="00706582" w:rsidP="00F060AB">
      <w:pPr>
        <w:rPr>
          <w:rFonts w:cstheme="minorHAnsi"/>
        </w:rPr>
      </w:pPr>
    </w:p>
    <w:p w14:paraId="74DE51B7" w14:textId="0FF1D38B" w:rsidR="00706582" w:rsidRDefault="00706582" w:rsidP="00F060AB">
      <w:pPr>
        <w:rPr>
          <w:rFonts w:cstheme="minorHAnsi"/>
        </w:rPr>
      </w:pPr>
    </w:p>
    <w:p w14:paraId="4B4D2AED" w14:textId="6A749F1C" w:rsidR="00706582" w:rsidRDefault="00706582" w:rsidP="00F060AB">
      <w:pPr>
        <w:rPr>
          <w:rFonts w:cstheme="minorHAnsi"/>
        </w:rPr>
      </w:pPr>
    </w:p>
    <w:p w14:paraId="1708ED49" w14:textId="4C83C383" w:rsidR="00706582" w:rsidRDefault="00706582" w:rsidP="00F060AB">
      <w:pPr>
        <w:rPr>
          <w:rFonts w:cstheme="minorHAnsi"/>
        </w:rPr>
      </w:pPr>
    </w:p>
    <w:p w14:paraId="75F0690E" w14:textId="22FB3094" w:rsidR="00706582" w:rsidRDefault="00706582" w:rsidP="00F060AB">
      <w:pPr>
        <w:rPr>
          <w:rFonts w:cstheme="minorHAnsi"/>
        </w:rPr>
      </w:pPr>
    </w:p>
    <w:p w14:paraId="19836639" w14:textId="60F564FB" w:rsidR="00706582" w:rsidRDefault="00706582" w:rsidP="00F060AB">
      <w:pPr>
        <w:rPr>
          <w:rFonts w:cstheme="minorHAnsi"/>
        </w:rPr>
      </w:pPr>
    </w:p>
    <w:p w14:paraId="412FEDF0" w14:textId="66C7FA95" w:rsidR="00706582" w:rsidRDefault="00706582" w:rsidP="00F060AB">
      <w:pPr>
        <w:rPr>
          <w:rFonts w:cstheme="minorHAnsi"/>
        </w:rPr>
      </w:pPr>
    </w:p>
    <w:p w14:paraId="20E523A3" w14:textId="77777777" w:rsidR="00706582" w:rsidRPr="00706582" w:rsidRDefault="00706582" w:rsidP="00F060AB">
      <w:pPr>
        <w:rPr>
          <w:rFonts w:cstheme="minorHAnsi"/>
        </w:rPr>
      </w:pPr>
    </w:p>
    <w:p w14:paraId="1E56CDAE" w14:textId="77777777" w:rsidR="00F060AB" w:rsidRPr="003546AE" w:rsidRDefault="00F060AB" w:rsidP="00F060AB">
      <w:pPr>
        <w:rPr>
          <w:rFonts w:cstheme="minorHAnsi"/>
        </w:rPr>
      </w:pP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p>
    <w:p w14:paraId="031D4CE1" w14:textId="77777777" w:rsidR="00F060AB" w:rsidRPr="003546AE" w:rsidRDefault="00F060AB" w:rsidP="00F060AB">
      <w:pPr>
        <w:pStyle w:val="Heading2"/>
        <w:numPr>
          <w:ilvl w:val="0"/>
          <w:numId w:val="0"/>
        </w:numPr>
      </w:pPr>
      <w:r w:rsidRPr="003546AE">
        <w:lastRenderedPageBreak/>
        <w:t>Declarations of Evaluators’ Interests</w:t>
      </w:r>
    </w:p>
    <w:p w14:paraId="161AFDDA" w14:textId="77777777" w:rsidR="00F060AB" w:rsidRPr="003546AE" w:rsidRDefault="00F060AB" w:rsidP="00F060AB">
      <w:pPr>
        <w:rPr>
          <w:rFonts w:cstheme="minorHAnsi"/>
        </w:rPr>
      </w:pPr>
    </w:p>
    <w:p w14:paraId="24894AD3" w14:textId="77777777" w:rsidR="00F060AB" w:rsidRPr="003546AE" w:rsidRDefault="00F060AB" w:rsidP="00F060AB">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F060AB" w:rsidRPr="003546AE" w:rsidRDefault="00F060AB" w:rsidP="00F060AB">
      <w:pPr>
        <w:rPr>
          <w:rFonts w:cstheme="minorHAnsi"/>
        </w:rPr>
      </w:pPr>
    </w:p>
    <w:p w14:paraId="4FDBA6A0" w14:textId="22302112" w:rsidR="00F060AB" w:rsidRPr="003546AE" w:rsidRDefault="00F060AB" w:rsidP="00F060AB">
      <w:pPr>
        <w:rPr>
          <w:rFonts w:cstheme="minorHAnsi"/>
        </w:rPr>
      </w:pPr>
      <w:r w:rsidRPr="003546AE">
        <w:rPr>
          <w:rFonts w:cstheme="minorHAnsi"/>
        </w:rPr>
        <w:t xml:space="preserve">Panel chairperson:  </w:t>
      </w:r>
      <w:r w:rsidRPr="003546AE">
        <w:rPr>
          <w:rFonts w:cstheme="minorHAnsi"/>
        </w:rPr>
        <w:tab/>
      </w:r>
      <w:r w:rsidR="0033678B">
        <w:rPr>
          <w:rFonts w:cstheme="minorHAnsi"/>
        </w:rPr>
        <w:t>Annie Doona</w:t>
      </w:r>
      <w:r w:rsidRPr="003546AE">
        <w:rPr>
          <w:rFonts w:cstheme="minorHAnsi"/>
        </w:rPr>
        <w:tab/>
      </w:r>
      <w:r w:rsidRPr="003546AE">
        <w:rPr>
          <w:rFonts w:cstheme="minorHAnsi"/>
        </w:rPr>
        <w:tab/>
      </w:r>
      <w:r w:rsidRPr="003546AE">
        <w:rPr>
          <w:rFonts w:cstheme="minorHAnsi"/>
        </w:rPr>
        <w:tab/>
        <w:t xml:space="preserve">Date: </w:t>
      </w:r>
      <w:r w:rsidR="0033678B">
        <w:rPr>
          <w:rFonts w:cstheme="minorHAnsi"/>
        </w:rPr>
        <w:t xml:space="preserve"> 9 August 2022</w:t>
      </w:r>
    </w:p>
    <w:p w14:paraId="389426E9" w14:textId="77777777" w:rsidR="00F060AB" w:rsidRPr="003546AE" w:rsidRDefault="00F060AB" w:rsidP="00F060AB">
      <w:pPr>
        <w:rPr>
          <w:rFonts w:cstheme="minorHAnsi"/>
        </w:rPr>
      </w:pPr>
    </w:p>
    <w:p w14:paraId="685E2032" w14:textId="6C405C56" w:rsidR="0033678B" w:rsidRDefault="00F060AB" w:rsidP="00F060AB">
      <w:pPr>
        <w:rPr>
          <w:rFonts w:cstheme="minorHAnsi"/>
        </w:rPr>
      </w:pPr>
      <w:r w:rsidRPr="003546AE">
        <w:rPr>
          <w:rFonts w:cstheme="minorHAnsi"/>
        </w:rPr>
        <w:t xml:space="preserve">Signed:     </w:t>
      </w:r>
      <w:r w:rsidR="00E12728">
        <w:rPr>
          <w:rFonts w:cstheme="minorHAnsi"/>
          <w:noProof/>
        </w:rPr>
        <w:t>Dr Annie Doona</w:t>
      </w:r>
      <w:r w:rsidR="00E12728">
        <w:rPr>
          <w:rFonts w:cstheme="minorHAnsi"/>
          <w:noProof/>
          <w:lang w:eastAsia="en-IE"/>
        </w:rPr>
        <w:drawing>
          <wp:inline distT="0" distB="0" distL="0" distR="0" wp14:anchorId="4A2CC931" wp14:editId="0AB5EEB0">
            <wp:extent cx="2674620" cy="1455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674620" cy="1455420"/>
                    </a:xfrm>
                    <a:prstGeom prst="rect">
                      <a:avLst/>
                    </a:prstGeom>
                  </pic:spPr>
                </pic:pic>
              </a:graphicData>
            </a:graphic>
          </wp:inline>
        </w:drawing>
      </w:r>
      <w:r w:rsidRPr="003546AE">
        <w:rPr>
          <w:rFonts w:cstheme="minorHAnsi"/>
        </w:rPr>
        <w:t xml:space="preserve">          </w:t>
      </w:r>
    </w:p>
    <w:p w14:paraId="26A589DE" w14:textId="0BB2E093" w:rsidR="00F060AB" w:rsidRPr="003546AE" w:rsidRDefault="00F060AB" w:rsidP="00F060AB">
      <w:pPr>
        <w:rPr>
          <w:rFonts w:cstheme="minorHAnsi"/>
        </w:rPr>
      </w:pPr>
      <w:r w:rsidRPr="003546AE">
        <w:rPr>
          <w:rFonts w:cstheme="minorHAnsi"/>
        </w:rPr>
        <w:t xml:space="preserve">                                                     </w:t>
      </w:r>
      <w:r w:rsidRPr="003546AE">
        <w:rPr>
          <w:rFonts w:cstheme="minorHAnsi"/>
        </w:rPr>
        <w:tab/>
      </w:r>
    </w:p>
    <w:p w14:paraId="37A6DF98" w14:textId="77777777" w:rsidR="00F060AB" w:rsidRPr="003546AE" w:rsidRDefault="00F060AB" w:rsidP="00F060AB">
      <w:pPr>
        <w:rPr>
          <w:rFonts w:cstheme="minorHAnsi"/>
        </w:rPr>
      </w:pPr>
    </w:p>
    <w:p w14:paraId="17DC8ACF" w14:textId="77777777" w:rsidR="00F060AB" w:rsidRPr="003546AE" w:rsidRDefault="00F060AB" w:rsidP="00F060AB">
      <w:pPr>
        <w:pStyle w:val="Heading2"/>
      </w:pPr>
      <w:r w:rsidRPr="003546AE">
        <w:t>Disclaimer</w:t>
      </w:r>
    </w:p>
    <w:p w14:paraId="02C5F0B5" w14:textId="77777777" w:rsidR="00F060AB" w:rsidRPr="003546AE" w:rsidRDefault="00F060AB" w:rsidP="00F060AB">
      <w:pPr>
        <w:rPr>
          <w:rFonts w:cstheme="minorHAnsi"/>
        </w:rPr>
      </w:pPr>
      <w:r w:rsidRPr="003546AE">
        <w:rPr>
          <w:rFonts w:cstheme="minorHAnsi"/>
        </w:rPr>
        <w:t xml:space="preserve">The Report of the External Review Panel contains no assurances, warranties or representations express or implied, regarding the aforesaid issues, or any other issues outside the Terms of Reference. </w:t>
      </w:r>
    </w:p>
    <w:p w14:paraId="7EB00A7F" w14:textId="77777777" w:rsidR="00F060AB" w:rsidRPr="003546AE" w:rsidRDefault="00F060AB" w:rsidP="00F060AB">
      <w:pPr>
        <w:rPr>
          <w:rFonts w:cstheme="minorHAnsi"/>
        </w:rPr>
        <w:sectPr w:rsidR="00F060AB" w:rsidRPr="003546AE" w:rsidSect="003601C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r w:rsidRPr="003546AE">
        <w:rPr>
          <w:rFonts w:cstheme="minorHAnsi"/>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428F9390" w14:textId="037366BE" w:rsidR="00F060AB" w:rsidRPr="00A43E31" w:rsidRDefault="00F060AB" w:rsidP="00F060AB">
      <w:pPr>
        <w:pStyle w:val="Heading1"/>
      </w:pPr>
      <w:r w:rsidRPr="00BF7A5C">
        <w:lastRenderedPageBreak/>
        <w:t>Proposed</w:t>
      </w:r>
      <w:r w:rsidRPr="003546AE">
        <w:t xml:space="preserve"> programme schedules</w:t>
      </w:r>
      <w:r>
        <w:rPr>
          <w:lang w:val="ga-IE"/>
        </w:rPr>
        <w:t xml:space="preserve"> </w:t>
      </w:r>
      <w:r w:rsidRPr="00A43E31">
        <w:rPr>
          <w:i/>
          <w:iCs/>
          <w:color w:val="FF0000"/>
          <w:sz w:val="18"/>
          <w:szCs w:val="18"/>
        </w:rPr>
        <w:t>(post panel feedback and consequent amendments, if</w:t>
      </w:r>
      <w:r w:rsidR="00A43E31">
        <w:rPr>
          <w:i/>
          <w:iCs/>
          <w:color w:val="FF0000"/>
          <w:sz w:val="18"/>
          <w:szCs w:val="18"/>
        </w:rPr>
        <w:t xml:space="preserve"> </w:t>
      </w:r>
      <w:r w:rsidRPr="00A43E31">
        <w:rPr>
          <w:i/>
          <w:iCs/>
          <w:color w:val="FF0000"/>
          <w:sz w:val="18"/>
          <w:szCs w:val="18"/>
        </w:rPr>
        <w:t>any)</w:t>
      </w:r>
    </w:p>
    <w:tbl>
      <w:tblP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
        <w:gridCol w:w="1478"/>
        <w:gridCol w:w="142"/>
        <w:gridCol w:w="425"/>
        <w:gridCol w:w="851"/>
        <w:gridCol w:w="141"/>
        <w:gridCol w:w="709"/>
        <w:gridCol w:w="851"/>
        <w:gridCol w:w="850"/>
        <w:gridCol w:w="425"/>
        <w:gridCol w:w="709"/>
        <w:gridCol w:w="425"/>
        <w:gridCol w:w="426"/>
        <w:gridCol w:w="708"/>
        <w:gridCol w:w="277"/>
        <w:gridCol w:w="574"/>
        <w:gridCol w:w="992"/>
        <w:gridCol w:w="567"/>
        <w:gridCol w:w="709"/>
        <w:gridCol w:w="82"/>
        <w:gridCol w:w="910"/>
        <w:gridCol w:w="694"/>
        <w:gridCol w:w="6"/>
      </w:tblGrid>
      <w:tr w:rsidR="009D13C1" w14:paraId="2C63002E" w14:textId="77777777" w:rsidTr="00383FB9">
        <w:trPr>
          <w:trHeight w:val="212"/>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C9DAF8"/>
            <w:vAlign w:val="center"/>
          </w:tcPr>
          <w:p w14:paraId="7C53154B"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b/>
                <w:sz w:val="16"/>
                <w:szCs w:val="16"/>
              </w:rPr>
              <w:t>Name of Provider:</w:t>
            </w:r>
          </w:p>
        </w:tc>
        <w:tc>
          <w:tcPr>
            <w:tcW w:w="11331" w:type="dxa"/>
            <w:gridSpan w:val="20"/>
            <w:tcBorders>
              <w:top w:val="single" w:sz="4" w:space="0" w:color="000000"/>
              <w:left w:val="single" w:sz="4" w:space="0" w:color="000000"/>
              <w:bottom w:val="single" w:sz="4" w:space="0" w:color="000000"/>
              <w:right w:val="single" w:sz="4" w:space="0" w:color="000000"/>
            </w:tcBorders>
          </w:tcPr>
          <w:p w14:paraId="1A64E99E"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sz w:val="16"/>
                <w:szCs w:val="16"/>
              </w:rPr>
              <w:t>Dublin Business School</w:t>
            </w:r>
          </w:p>
        </w:tc>
      </w:tr>
      <w:tr w:rsidR="009D13C1" w14:paraId="6DAB89A3" w14:textId="77777777" w:rsidTr="00383FB9">
        <w:trPr>
          <w:trHeight w:val="212"/>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C9DAF8"/>
            <w:vAlign w:val="center"/>
          </w:tcPr>
          <w:p w14:paraId="6D0ABDE0"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b/>
                <w:sz w:val="16"/>
                <w:szCs w:val="16"/>
              </w:rPr>
              <w:t>Programme Title</w:t>
            </w:r>
          </w:p>
        </w:tc>
        <w:tc>
          <w:tcPr>
            <w:tcW w:w="11331" w:type="dxa"/>
            <w:gridSpan w:val="20"/>
            <w:tcBorders>
              <w:top w:val="single" w:sz="4" w:space="0" w:color="000000"/>
              <w:left w:val="single" w:sz="4" w:space="0" w:color="000000"/>
              <w:bottom w:val="single" w:sz="4" w:space="0" w:color="000000"/>
              <w:right w:val="single" w:sz="4" w:space="0" w:color="000000"/>
            </w:tcBorders>
          </w:tcPr>
          <w:p w14:paraId="50231A0F"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sz w:val="16"/>
                <w:szCs w:val="16"/>
              </w:rPr>
              <w:t>Master of Science in Supply Chain Management</w:t>
            </w:r>
          </w:p>
        </w:tc>
      </w:tr>
      <w:tr w:rsidR="009D13C1" w14:paraId="7CC7DF95" w14:textId="77777777" w:rsidTr="00383FB9">
        <w:trPr>
          <w:trHeight w:val="212"/>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C9DAF8"/>
            <w:vAlign w:val="center"/>
          </w:tcPr>
          <w:p w14:paraId="68CC2A66"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b/>
                <w:sz w:val="16"/>
                <w:szCs w:val="16"/>
              </w:rPr>
              <w:t>Award Title</w:t>
            </w:r>
          </w:p>
        </w:tc>
        <w:tc>
          <w:tcPr>
            <w:tcW w:w="11331" w:type="dxa"/>
            <w:gridSpan w:val="20"/>
            <w:tcBorders>
              <w:top w:val="single" w:sz="4" w:space="0" w:color="000000"/>
              <w:left w:val="single" w:sz="4" w:space="0" w:color="000000"/>
              <w:bottom w:val="single" w:sz="4" w:space="0" w:color="000000"/>
              <w:right w:val="single" w:sz="4" w:space="0" w:color="000000"/>
            </w:tcBorders>
          </w:tcPr>
          <w:p w14:paraId="7B837261"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sz w:val="16"/>
                <w:szCs w:val="16"/>
              </w:rPr>
              <w:t>Master of Science</w:t>
            </w:r>
          </w:p>
        </w:tc>
      </w:tr>
      <w:tr w:rsidR="009D13C1" w14:paraId="60F8F2B9" w14:textId="77777777" w:rsidTr="00383FB9">
        <w:trPr>
          <w:trHeight w:val="212"/>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C9DAF8"/>
            <w:vAlign w:val="center"/>
          </w:tcPr>
          <w:p w14:paraId="1AD94A25"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b/>
                <w:sz w:val="16"/>
                <w:szCs w:val="16"/>
              </w:rPr>
              <w:t>Stage Exit Award Title</w:t>
            </w:r>
            <w:r>
              <w:rPr>
                <w:rFonts w:ascii="Calibri" w:eastAsia="Calibri" w:hAnsi="Calibri" w:cs="Calibri"/>
                <w:b/>
                <w:sz w:val="16"/>
                <w:szCs w:val="16"/>
                <w:vertAlign w:val="superscript"/>
              </w:rPr>
              <w:t>3</w:t>
            </w:r>
          </w:p>
        </w:tc>
        <w:tc>
          <w:tcPr>
            <w:tcW w:w="11331" w:type="dxa"/>
            <w:gridSpan w:val="20"/>
            <w:tcBorders>
              <w:top w:val="single" w:sz="4" w:space="0" w:color="000000"/>
              <w:left w:val="single" w:sz="4" w:space="0" w:color="000000"/>
              <w:bottom w:val="single" w:sz="4" w:space="0" w:color="000000"/>
              <w:right w:val="single" w:sz="4" w:space="0" w:color="000000"/>
            </w:tcBorders>
          </w:tcPr>
          <w:p w14:paraId="1CFE4064"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sz w:val="16"/>
                <w:szCs w:val="16"/>
              </w:rPr>
              <w:t>Postgraduate Diploma in Science in Supply Chain Management</w:t>
            </w:r>
          </w:p>
        </w:tc>
      </w:tr>
      <w:tr w:rsidR="009D13C1" w14:paraId="05CD1289" w14:textId="77777777" w:rsidTr="00383FB9">
        <w:trPr>
          <w:trHeight w:val="212"/>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C9DAF8"/>
            <w:vAlign w:val="center"/>
          </w:tcPr>
          <w:p w14:paraId="49849E77"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b/>
                <w:sz w:val="16"/>
                <w:szCs w:val="16"/>
              </w:rPr>
              <w:t>Modes of Delivery (FT/PT):</w:t>
            </w:r>
          </w:p>
        </w:tc>
        <w:tc>
          <w:tcPr>
            <w:tcW w:w="11331" w:type="dxa"/>
            <w:gridSpan w:val="20"/>
            <w:tcBorders>
              <w:top w:val="single" w:sz="4" w:space="0" w:color="000000"/>
              <w:left w:val="single" w:sz="4" w:space="0" w:color="000000"/>
              <w:bottom w:val="single" w:sz="4" w:space="0" w:color="000000"/>
              <w:right w:val="single" w:sz="4" w:space="0" w:color="000000"/>
            </w:tcBorders>
          </w:tcPr>
          <w:p w14:paraId="7FC00D59"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sz w:val="16"/>
                <w:szCs w:val="16"/>
              </w:rPr>
              <w:t>Full-time*</w:t>
            </w:r>
          </w:p>
        </w:tc>
      </w:tr>
      <w:tr w:rsidR="009D13C1" w14:paraId="536F8347" w14:textId="77777777" w:rsidTr="00383FB9">
        <w:trPr>
          <w:trHeight w:val="212"/>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C9DAF8"/>
            <w:vAlign w:val="center"/>
          </w:tcPr>
          <w:p w14:paraId="274CC758"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b/>
                <w:sz w:val="16"/>
                <w:szCs w:val="16"/>
              </w:rPr>
              <w:t>Teaching and learning modalities</w:t>
            </w:r>
          </w:p>
        </w:tc>
        <w:tc>
          <w:tcPr>
            <w:tcW w:w="11331" w:type="dxa"/>
            <w:gridSpan w:val="20"/>
            <w:tcBorders>
              <w:top w:val="single" w:sz="4" w:space="0" w:color="000000"/>
              <w:left w:val="single" w:sz="4" w:space="0" w:color="000000"/>
              <w:bottom w:val="single" w:sz="4" w:space="0" w:color="000000"/>
              <w:right w:val="single" w:sz="4" w:space="0" w:color="000000"/>
            </w:tcBorders>
          </w:tcPr>
          <w:p w14:paraId="47884FF0" w14:textId="77777777" w:rsidR="009D13C1" w:rsidRDefault="009D13C1" w:rsidP="009D13C1">
            <w:pPr>
              <w:spacing w:after="0" w:line="276" w:lineRule="auto"/>
              <w:ind w:left="57"/>
              <w:rPr>
                <w:rFonts w:ascii="Calibri" w:eastAsia="Calibri" w:hAnsi="Calibri" w:cs="Calibri"/>
                <w:sz w:val="16"/>
                <w:szCs w:val="16"/>
              </w:rPr>
            </w:pPr>
            <w:r>
              <w:rPr>
                <w:rFonts w:ascii="Calibri" w:eastAsia="Calibri" w:hAnsi="Calibri" w:cs="Calibri"/>
                <w:sz w:val="16"/>
                <w:szCs w:val="16"/>
              </w:rPr>
              <w:t>As per module descriptors</w:t>
            </w:r>
          </w:p>
        </w:tc>
      </w:tr>
      <w:tr w:rsidR="009D13C1" w14:paraId="6A8B85D8" w14:textId="77777777" w:rsidTr="00383FB9">
        <w:trPr>
          <w:gridAfter w:val="1"/>
          <w:wAfter w:w="6" w:type="dxa"/>
          <w:trHeight w:val="399"/>
        </w:trPr>
        <w:tc>
          <w:tcPr>
            <w:tcW w:w="927" w:type="dxa"/>
            <w:tcBorders>
              <w:top w:val="single" w:sz="4" w:space="0" w:color="000000"/>
              <w:left w:val="single" w:sz="4" w:space="0" w:color="000000"/>
              <w:bottom w:val="single" w:sz="4" w:space="0" w:color="000000"/>
              <w:right w:val="single" w:sz="4" w:space="0" w:color="000000"/>
            </w:tcBorders>
            <w:shd w:val="clear" w:color="auto" w:fill="C9DAF8"/>
            <w:vAlign w:val="center"/>
          </w:tcPr>
          <w:p w14:paraId="780C1381" w14:textId="77777777" w:rsidR="009D13C1" w:rsidRDefault="009D13C1" w:rsidP="009D13C1">
            <w:pPr>
              <w:spacing w:after="0"/>
              <w:ind w:left="57"/>
              <w:rPr>
                <w:rFonts w:ascii="Calibri" w:eastAsia="Calibri" w:hAnsi="Calibri" w:cs="Calibri"/>
                <w:sz w:val="16"/>
                <w:szCs w:val="16"/>
              </w:rPr>
            </w:pPr>
            <w:r>
              <w:rPr>
                <w:rFonts w:ascii="Calibri" w:eastAsia="Calibri" w:hAnsi="Calibri" w:cs="Calibri"/>
                <w:b/>
                <w:sz w:val="16"/>
                <w:szCs w:val="16"/>
              </w:rPr>
              <w:t>Award Class</w:t>
            </w:r>
            <w:r>
              <w:rPr>
                <w:rFonts w:ascii="Calibri" w:eastAsia="Calibri" w:hAnsi="Calibri" w:cs="Calibri"/>
                <w:b/>
                <w:sz w:val="16"/>
                <w:szCs w:val="16"/>
                <w:vertAlign w:val="superscript"/>
              </w:rPr>
              <w:t>4</w:t>
            </w:r>
          </w:p>
        </w:tc>
        <w:tc>
          <w:tcPr>
            <w:tcW w:w="1478" w:type="dxa"/>
            <w:tcBorders>
              <w:top w:val="single" w:sz="4" w:space="0" w:color="000000"/>
              <w:left w:val="single" w:sz="4" w:space="0" w:color="000000"/>
              <w:bottom w:val="single" w:sz="4" w:space="0" w:color="000000"/>
              <w:right w:val="single" w:sz="4" w:space="0" w:color="000000"/>
            </w:tcBorders>
            <w:shd w:val="clear" w:color="auto" w:fill="C9DAF8"/>
            <w:vAlign w:val="center"/>
          </w:tcPr>
          <w:p w14:paraId="02553E78" w14:textId="77777777" w:rsidR="009D13C1" w:rsidRDefault="009D13C1" w:rsidP="009D13C1">
            <w:pPr>
              <w:spacing w:after="0"/>
              <w:ind w:left="57"/>
              <w:rPr>
                <w:rFonts w:ascii="Calibri" w:eastAsia="Calibri" w:hAnsi="Calibri" w:cs="Calibri"/>
                <w:sz w:val="16"/>
                <w:szCs w:val="16"/>
              </w:rPr>
            </w:pPr>
            <w:r>
              <w:rPr>
                <w:rFonts w:ascii="Calibri" w:eastAsia="Calibri" w:hAnsi="Calibri" w:cs="Calibri"/>
                <w:b/>
                <w:sz w:val="16"/>
                <w:szCs w:val="16"/>
              </w:rPr>
              <w:t>Award NFQ level</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C9DAF8"/>
            <w:vAlign w:val="center"/>
          </w:tcPr>
          <w:p w14:paraId="1B4A25C9"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Award EQF Level</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C9DAF8"/>
            <w:vAlign w:val="center"/>
          </w:tcPr>
          <w:p w14:paraId="06985F99"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 xml:space="preserve">Stage </w:t>
            </w:r>
            <w:r>
              <w:rPr>
                <w:rFonts w:ascii="Calibri" w:eastAsia="Calibri" w:hAnsi="Calibri" w:cs="Calibri"/>
                <w:sz w:val="16"/>
                <w:szCs w:val="16"/>
              </w:rPr>
              <w:t>(1, 2, 3, 4, …, or Award Stage)</w:t>
            </w:r>
            <w:r>
              <w:rPr>
                <w:rFonts w:ascii="Calibri" w:eastAsia="Calibri" w:hAnsi="Calibri" w:cs="Calibri"/>
                <w:b/>
                <w:sz w:val="16"/>
                <w:szCs w:val="16"/>
              </w:rPr>
              <w:t>:</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C9DAF8"/>
            <w:vAlign w:val="center"/>
          </w:tcPr>
          <w:p w14:paraId="1E983751"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Stage NFQ Level</w:t>
            </w:r>
            <w:r>
              <w:rPr>
                <w:rFonts w:ascii="Calibri" w:eastAsia="Calibri" w:hAnsi="Calibri" w:cs="Calibri"/>
                <w:b/>
                <w:sz w:val="16"/>
                <w:szCs w:val="16"/>
                <w:vertAlign w:val="superscript"/>
              </w:rPr>
              <w:t xml:space="preserve">2 </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C9DAF8"/>
            <w:vAlign w:val="center"/>
          </w:tcPr>
          <w:p w14:paraId="508EE3E2"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Stage EQF Level</w:t>
            </w:r>
            <w:r>
              <w:rPr>
                <w:rFonts w:ascii="Calibri" w:eastAsia="Calibri" w:hAnsi="Calibri" w:cs="Calibri"/>
                <w:b/>
                <w:sz w:val="16"/>
                <w:szCs w:val="16"/>
                <w:vertAlign w:val="superscript"/>
              </w:rPr>
              <w:t>2</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C9DAF8"/>
            <w:vAlign w:val="center"/>
          </w:tcPr>
          <w:p w14:paraId="14C93D8E"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Stage Credit (ECTS)</w:t>
            </w:r>
          </w:p>
        </w:tc>
        <w:tc>
          <w:tcPr>
            <w:tcW w:w="1358" w:type="dxa"/>
            <w:gridSpan w:val="3"/>
            <w:tcBorders>
              <w:top w:val="single" w:sz="4" w:space="0" w:color="000000"/>
              <w:left w:val="single" w:sz="4" w:space="0" w:color="000000"/>
              <w:bottom w:val="single" w:sz="4" w:space="0" w:color="000000"/>
              <w:right w:val="single" w:sz="4" w:space="0" w:color="000000"/>
            </w:tcBorders>
            <w:shd w:val="clear" w:color="auto" w:fill="C9DAF8"/>
            <w:vAlign w:val="center"/>
          </w:tcPr>
          <w:p w14:paraId="074B2C02"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Date Effective</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C9DAF8"/>
            <w:vAlign w:val="center"/>
          </w:tcPr>
          <w:p w14:paraId="69E3FDC6"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ISCED Subject code</w:t>
            </w:r>
          </w:p>
        </w:tc>
      </w:tr>
      <w:tr w:rsidR="009D13C1" w14:paraId="2BB7CE88" w14:textId="77777777" w:rsidTr="00383FB9">
        <w:trPr>
          <w:gridAfter w:val="1"/>
          <w:wAfter w:w="6" w:type="dxa"/>
          <w:trHeight w:val="212"/>
        </w:trPr>
        <w:tc>
          <w:tcPr>
            <w:tcW w:w="927" w:type="dxa"/>
            <w:tcBorders>
              <w:top w:val="single" w:sz="4" w:space="0" w:color="000000"/>
              <w:left w:val="single" w:sz="4" w:space="0" w:color="000000"/>
              <w:bottom w:val="single" w:sz="4" w:space="0" w:color="000000"/>
              <w:right w:val="single" w:sz="4" w:space="0" w:color="000000"/>
            </w:tcBorders>
            <w:vAlign w:val="center"/>
          </w:tcPr>
          <w:p w14:paraId="059AA569" w14:textId="77777777" w:rsidR="009D13C1" w:rsidRDefault="009D13C1" w:rsidP="009D13C1">
            <w:pPr>
              <w:spacing w:after="0"/>
              <w:ind w:left="57"/>
              <w:jc w:val="center"/>
              <w:rPr>
                <w:rFonts w:ascii="Calibri" w:eastAsia="Calibri" w:hAnsi="Calibri" w:cs="Calibri"/>
                <w:sz w:val="16"/>
                <w:szCs w:val="16"/>
              </w:rPr>
            </w:pPr>
            <w:r>
              <w:rPr>
                <w:rFonts w:ascii="Calibri" w:eastAsia="Calibri" w:hAnsi="Calibri" w:cs="Calibri"/>
                <w:sz w:val="16"/>
                <w:szCs w:val="16"/>
              </w:rPr>
              <w:t>Major</w:t>
            </w:r>
          </w:p>
        </w:tc>
        <w:tc>
          <w:tcPr>
            <w:tcW w:w="1478" w:type="dxa"/>
            <w:tcBorders>
              <w:top w:val="single" w:sz="4" w:space="0" w:color="000000"/>
              <w:left w:val="single" w:sz="4" w:space="0" w:color="000000"/>
              <w:bottom w:val="single" w:sz="4" w:space="0" w:color="000000"/>
              <w:right w:val="single" w:sz="4" w:space="0" w:color="000000"/>
            </w:tcBorders>
            <w:vAlign w:val="center"/>
          </w:tcPr>
          <w:p w14:paraId="18C85CE0" w14:textId="77777777" w:rsidR="009D13C1" w:rsidRDefault="009D13C1" w:rsidP="009D13C1">
            <w:pPr>
              <w:spacing w:after="0"/>
              <w:ind w:left="57"/>
              <w:jc w:val="center"/>
              <w:rPr>
                <w:rFonts w:ascii="Calibri" w:eastAsia="Calibri" w:hAnsi="Calibri" w:cs="Calibri"/>
                <w:sz w:val="16"/>
                <w:szCs w:val="16"/>
              </w:rPr>
            </w:pPr>
            <w:r>
              <w:rPr>
                <w:rFonts w:ascii="Calibri" w:eastAsia="Calibri" w:hAnsi="Calibri" w:cs="Calibri"/>
                <w:sz w:val="16"/>
                <w:szCs w:val="16"/>
              </w:rPr>
              <w:t>9</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599FCBE6"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7</w:t>
            </w: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625E1E2E"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Award</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4FB8AC91"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14:paraId="7AC1190E"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7</w:t>
            </w: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14:paraId="5CEB1AE1"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90</w:t>
            </w:r>
          </w:p>
        </w:tc>
        <w:tc>
          <w:tcPr>
            <w:tcW w:w="1358" w:type="dxa"/>
            <w:gridSpan w:val="3"/>
            <w:tcBorders>
              <w:top w:val="single" w:sz="4" w:space="0" w:color="000000"/>
              <w:left w:val="single" w:sz="4" w:space="0" w:color="000000"/>
              <w:bottom w:val="single" w:sz="4" w:space="0" w:color="000000"/>
              <w:right w:val="single" w:sz="4" w:space="0" w:color="000000"/>
            </w:tcBorders>
            <w:vAlign w:val="center"/>
          </w:tcPr>
          <w:p w14:paraId="4273200D"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January 2023</w:t>
            </w:r>
          </w:p>
        </w:tc>
        <w:tc>
          <w:tcPr>
            <w:tcW w:w="1604" w:type="dxa"/>
            <w:gridSpan w:val="2"/>
            <w:tcBorders>
              <w:top w:val="single" w:sz="4" w:space="0" w:color="000000"/>
              <w:left w:val="single" w:sz="4" w:space="0" w:color="000000"/>
              <w:bottom w:val="single" w:sz="4" w:space="0" w:color="000000"/>
              <w:right w:val="single" w:sz="4" w:space="0" w:color="000000"/>
            </w:tcBorders>
            <w:vAlign w:val="center"/>
          </w:tcPr>
          <w:p w14:paraId="55A1654B"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0413</w:t>
            </w:r>
          </w:p>
        </w:tc>
      </w:tr>
      <w:tr w:rsidR="009D13C1" w14:paraId="40F0C861" w14:textId="77777777" w:rsidTr="00383FB9">
        <w:trPr>
          <w:trHeight w:val="499"/>
        </w:trPr>
        <w:tc>
          <w:tcPr>
            <w:tcW w:w="2972" w:type="dxa"/>
            <w:gridSpan w:val="4"/>
            <w:vMerge w:val="restart"/>
            <w:tcBorders>
              <w:top w:val="single" w:sz="4" w:space="0" w:color="000000"/>
              <w:left w:val="single" w:sz="4" w:space="0" w:color="000000"/>
              <w:bottom w:val="single" w:sz="4" w:space="0" w:color="000000"/>
              <w:right w:val="single" w:sz="4" w:space="0" w:color="000000"/>
            </w:tcBorders>
            <w:shd w:val="clear" w:color="auto" w:fill="C9DAF8"/>
            <w:vAlign w:val="center"/>
          </w:tcPr>
          <w:p w14:paraId="457AFA8B" w14:textId="77777777" w:rsidR="009D13C1" w:rsidRDefault="009D13C1" w:rsidP="009D13C1">
            <w:pPr>
              <w:spacing w:after="0"/>
              <w:ind w:left="57"/>
              <w:rPr>
                <w:rFonts w:ascii="Calibri" w:eastAsia="Calibri" w:hAnsi="Calibri" w:cs="Calibri"/>
                <w:sz w:val="16"/>
                <w:szCs w:val="16"/>
              </w:rPr>
            </w:pPr>
            <w:r>
              <w:rPr>
                <w:rFonts w:ascii="Calibri" w:eastAsia="Calibri" w:hAnsi="Calibri" w:cs="Calibri"/>
                <w:b/>
                <w:sz w:val="16"/>
                <w:szCs w:val="16"/>
              </w:rPr>
              <w:t>Module Title</w:t>
            </w:r>
          </w:p>
          <w:p w14:paraId="19EA76BF" w14:textId="77777777" w:rsidR="009D13C1" w:rsidRDefault="009D13C1" w:rsidP="009D13C1">
            <w:pPr>
              <w:spacing w:after="0"/>
              <w:ind w:left="57"/>
              <w:rPr>
                <w:rFonts w:ascii="Calibri" w:eastAsia="Calibri" w:hAnsi="Calibri" w:cs="Calibri"/>
                <w:sz w:val="16"/>
                <w:szCs w:val="16"/>
              </w:rPr>
            </w:pPr>
            <w:r>
              <w:rPr>
                <w:rFonts w:ascii="Calibri" w:eastAsia="Calibri" w:hAnsi="Calibri" w:cs="Calibri"/>
                <w:sz w:val="16"/>
                <w:szCs w:val="16"/>
              </w:rPr>
              <w:t>(Up to 70 characters including spaces)</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C9DAF8"/>
            <w:vAlign w:val="center"/>
          </w:tcPr>
          <w:p w14:paraId="52DA4578"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Semester no where applicable</w:t>
            </w:r>
          </w:p>
          <w:p w14:paraId="1AA7DC65"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(Semester 1 or Semester 2)</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C9DAF8"/>
            <w:vAlign w:val="center"/>
          </w:tcPr>
          <w:p w14:paraId="34BED354"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 xml:space="preserve">Module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9DAF8"/>
            <w:vAlign w:val="center"/>
          </w:tcPr>
          <w:p w14:paraId="17BDFFAE"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Credit Number</w:t>
            </w:r>
            <w:r>
              <w:rPr>
                <w:rFonts w:ascii="Calibri" w:eastAsia="Calibri" w:hAnsi="Calibri" w:cs="Calibri"/>
                <w:b/>
                <w:sz w:val="16"/>
                <w:szCs w:val="16"/>
                <w:vertAlign w:val="superscript"/>
              </w:rPr>
              <w:t>5</w:t>
            </w:r>
          </w:p>
        </w:tc>
        <w:tc>
          <w:tcPr>
            <w:tcW w:w="4111" w:type="dxa"/>
            <w:gridSpan w:val="7"/>
            <w:tcBorders>
              <w:top w:val="single" w:sz="4" w:space="0" w:color="000000"/>
              <w:left w:val="single" w:sz="4" w:space="0" w:color="000000"/>
              <w:bottom w:val="single" w:sz="4" w:space="0" w:color="000000"/>
              <w:right w:val="single" w:sz="4" w:space="0" w:color="000000"/>
            </w:tcBorders>
            <w:shd w:val="clear" w:color="auto" w:fill="C9DAF8"/>
            <w:vAlign w:val="center"/>
          </w:tcPr>
          <w:p w14:paraId="6F067898"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Total Student Effort Module (hours)</w:t>
            </w:r>
          </w:p>
        </w:tc>
        <w:tc>
          <w:tcPr>
            <w:tcW w:w="2968" w:type="dxa"/>
            <w:gridSpan w:val="6"/>
            <w:tcBorders>
              <w:top w:val="single" w:sz="4" w:space="0" w:color="000000"/>
              <w:left w:val="single" w:sz="4" w:space="0" w:color="000000"/>
              <w:bottom w:val="single" w:sz="4" w:space="0" w:color="000000"/>
              <w:right w:val="single" w:sz="4" w:space="0" w:color="000000"/>
            </w:tcBorders>
            <w:shd w:val="clear" w:color="auto" w:fill="C9DAF8"/>
            <w:vAlign w:val="center"/>
          </w:tcPr>
          <w:p w14:paraId="664D5CDF"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Allocation Of Marks (from the module assessment strategy)</w:t>
            </w:r>
          </w:p>
        </w:tc>
      </w:tr>
      <w:tr w:rsidR="009D13C1" w14:paraId="1FCF0C4E" w14:textId="77777777" w:rsidTr="00383FB9">
        <w:trPr>
          <w:gridAfter w:val="1"/>
          <w:wAfter w:w="6" w:type="dxa"/>
          <w:trHeight w:val="619"/>
        </w:trPr>
        <w:tc>
          <w:tcPr>
            <w:tcW w:w="2972" w:type="dxa"/>
            <w:gridSpan w:val="4"/>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70440442"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7C643BB4"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C9DAF8"/>
            <w:vAlign w:val="center"/>
          </w:tcPr>
          <w:p w14:paraId="2C535F9A"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Status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C9DAF8"/>
            <w:vAlign w:val="center"/>
          </w:tcPr>
          <w:p w14:paraId="1587707D"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NFQ Level</w:t>
            </w:r>
            <w:r>
              <w:rPr>
                <w:rFonts w:ascii="Calibri" w:eastAsia="Calibri" w:hAnsi="Calibri" w:cs="Calibri"/>
                <w:b/>
                <w:sz w:val="16"/>
                <w:szCs w:val="16"/>
                <w:vertAlign w:val="superscript"/>
              </w:rPr>
              <w:t>1</w:t>
            </w:r>
          </w:p>
          <w:p w14:paraId="07F32136"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where specified</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9DAF8"/>
            <w:vAlign w:val="center"/>
          </w:tcPr>
          <w:p w14:paraId="154DD821"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Credit Units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C9DAF8"/>
            <w:textDirection w:val="tbRl"/>
            <w:vAlign w:val="center"/>
          </w:tcPr>
          <w:p w14:paraId="666936B6" w14:textId="77777777" w:rsidR="009D13C1" w:rsidRDefault="009D13C1" w:rsidP="009D13C1">
            <w:pPr>
              <w:spacing w:after="0"/>
              <w:ind w:left="113" w:right="113"/>
              <w:rPr>
                <w:rFonts w:ascii="Calibri" w:eastAsia="Calibri" w:hAnsi="Calibri" w:cs="Calibri"/>
                <w:sz w:val="16"/>
                <w:szCs w:val="16"/>
              </w:rPr>
            </w:pPr>
            <w:r>
              <w:rPr>
                <w:rFonts w:ascii="Calibri" w:eastAsia="Calibri" w:hAnsi="Calibri" w:cs="Calibri"/>
                <w:b/>
                <w:sz w:val="16"/>
                <w:szCs w:val="16"/>
              </w:rPr>
              <w:t>Total Hours</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C9DAF8"/>
            <w:textDirection w:val="tbRl"/>
            <w:vAlign w:val="center"/>
          </w:tcPr>
          <w:p w14:paraId="6D64E451" w14:textId="77777777" w:rsidR="009D13C1" w:rsidRDefault="009D13C1" w:rsidP="009D13C1">
            <w:pPr>
              <w:spacing w:after="0"/>
              <w:ind w:left="113" w:right="113"/>
              <w:rPr>
                <w:rFonts w:ascii="Calibri" w:eastAsia="Calibri" w:hAnsi="Calibri" w:cs="Calibri"/>
                <w:sz w:val="16"/>
                <w:szCs w:val="16"/>
              </w:rPr>
            </w:pPr>
            <w:r>
              <w:rPr>
                <w:rFonts w:ascii="Calibri" w:eastAsia="Calibri" w:hAnsi="Calibri" w:cs="Calibri"/>
                <w:b/>
                <w:sz w:val="16"/>
                <w:szCs w:val="16"/>
              </w:rPr>
              <w:t>Class (or equiv) Contact Hours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C9DAF8"/>
            <w:textDirection w:val="tbRl"/>
            <w:vAlign w:val="center"/>
          </w:tcPr>
          <w:p w14:paraId="5297EF76" w14:textId="77777777" w:rsidR="009D13C1" w:rsidRDefault="009D13C1" w:rsidP="009D13C1">
            <w:pPr>
              <w:spacing w:after="0"/>
              <w:ind w:left="113" w:right="113"/>
              <w:rPr>
                <w:rFonts w:ascii="Calibri" w:eastAsia="Calibri" w:hAnsi="Calibri" w:cs="Calibri"/>
                <w:sz w:val="16"/>
                <w:szCs w:val="16"/>
              </w:rPr>
            </w:pPr>
            <w:r>
              <w:rPr>
                <w:rFonts w:ascii="Calibri" w:eastAsia="Calibri" w:hAnsi="Calibri" w:cs="Calibri"/>
                <w:b/>
                <w:sz w:val="16"/>
                <w:szCs w:val="16"/>
              </w:rPr>
              <w:t>Directed e-learning</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C9DAF8"/>
            <w:textDirection w:val="tbRl"/>
            <w:vAlign w:val="center"/>
          </w:tcPr>
          <w:p w14:paraId="29CA5B68" w14:textId="77777777" w:rsidR="009D13C1" w:rsidRDefault="009D13C1" w:rsidP="009D13C1">
            <w:pPr>
              <w:spacing w:after="0"/>
              <w:ind w:left="113" w:right="113"/>
              <w:rPr>
                <w:rFonts w:ascii="Calibri" w:eastAsia="Calibri" w:hAnsi="Calibri" w:cs="Calibri"/>
                <w:sz w:val="16"/>
                <w:szCs w:val="16"/>
              </w:rPr>
            </w:pPr>
            <w:r>
              <w:rPr>
                <w:rFonts w:ascii="Calibri" w:eastAsia="Calibri" w:hAnsi="Calibri" w:cs="Calibri"/>
                <w:b/>
                <w:sz w:val="16"/>
                <w:szCs w:val="16"/>
              </w:rPr>
              <w:t>Hours of Independent Learning</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C9DAF8"/>
            <w:textDirection w:val="tbRl"/>
            <w:vAlign w:val="center"/>
          </w:tcPr>
          <w:p w14:paraId="532180F1" w14:textId="77777777" w:rsidR="009D13C1" w:rsidRDefault="009D13C1" w:rsidP="009D13C1">
            <w:pPr>
              <w:spacing w:after="0"/>
              <w:ind w:left="113" w:right="113"/>
              <w:rPr>
                <w:rFonts w:ascii="Calibri" w:eastAsia="Calibri" w:hAnsi="Calibri" w:cs="Calibri"/>
                <w:sz w:val="16"/>
                <w:szCs w:val="16"/>
              </w:rPr>
            </w:pPr>
            <w:r>
              <w:rPr>
                <w:rFonts w:ascii="Calibri" w:eastAsia="Calibri" w:hAnsi="Calibri" w:cs="Calibri"/>
                <w:b/>
                <w:sz w:val="16"/>
                <w:szCs w:val="16"/>
              </w:rPr>
              <w:t>Work-based learning effort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C9DAF8"/>
            <w:textDirection w:val="tbRl"/>
            <w:vAlign w:val="center"/>
          </w:tcPr>
          <w:p w14:paraId="475C876D" w14:textId="77777777" w:rsidR="009D13C1" w:rsidRDefault="009D13C1" w:rsidP="009D13C1">
            <w:pPr>
              <w:spacing w:after="0"/>
              <w:ind w:left="113" w:right="113"/>
              <w:rPr>
                <w:rFonts w:ascii="Calibri" w:eastAsia="Calibri" w:hAnsi="Calibri" w:cs="Calibri"/>
                <w:sz w:val="16"/>
                <w:szCs w:val="16"/>
              </w:rPr>
            </w:pPr>
            <w:r>
              <w:rPr>
                <w:rFonts w:ascii="Calibri" w:eastAsia="Calibri" w:hAnsi="Calibri" w:cs="Calibri"/>
                <w:b/>
                <w:sz w:val="16"/>
                <w:szCs w:val="16"/>
              </w:rPr>
              <w:t>C.A.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C9DAF8"/>
            <w:textDirection w:val="tbRl"/>
            <w:vAlign w:val="center"/>
          </w:tcPr>
          <w:p w14:paraId="43C42D53" w14:textId="77777777" w:rsidR="009D13C1" w:rsidRDefault="009D13C1" w:rsidP="009D13C1">
            <w:pPr>
              <w:spacing w:after="0"/>
              <w:ind w:left="113" w:right="113"/>
              <w:rPr>
                <w:rFonts w:ascii="Calibri" w:eastAsia="Calibri" w:hAnsi="Calibri" w:cs="Calibri"/>
                <w:sz w:val="16"/>
                <w:szCs w:val="16"/>
              </w:rPr>
            </w:pPr>
            <w:r>
              <w:rPr>
                <w:rFonts w:ascii="Calibri" w:eastAsia="Calibri" w:hAnsi="Calibri" w:cs="Calibri"/>
                <w:b/>
                <w:sz w:val="16"/>
                <w:szCs w:val="16"/>
              </w:rPr>
              <w:t>Supervised Project %</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C9DAF8"/>
            <w:textDirection w:val="tbRl"/>
            <w:vAlign w:val="center"/>
          </w:tcPr>
          <w:p w14:paraId="580BA2FD" w14:textId="77777777" w:rsidR="009D13C1" w:rsidRDefault="009D13C1" w:rsidP="009D13C1">
            <w:pPr>
              <w:spacing w:after="0"/>
              <w:ind w:left="113" w:right="113"/>
              <w:rPr>
                <w:rFonts w:ascii="Calibri" w:eastAsia="Calibri" w:hAnsi="Calibri" w:cs="Calibri"/>
                <w:sz w:val="16"/>
                <w:szCs w:val="16"/>
              </w:rPr>
            </w:pPr>
            <w:r>
              <w:rPr>
                <w:rFonts w:ascii="Calibri" w:eastAsia="Calibri" w:hAnsi="Calibri" w:cs="Calibri"/>
                <w:b/>
                <w:sz w:val="16"/>
                <w:szCs w:val="16"/>
              </w:rPr>
              <w:t xml:space="preserve">Proctored practical demonstration % </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C9DAF8"/>
            <w:textDirection w:val="tbRl"/>
            <w:vAlign w:val="center"/>
          </w:tcPr>
          <w:p w14:paraId="5178BBF2" w14:textId="77777777" w:rsidR="009D13C1" w:rsidRDefault="009D13C1" w:rsidP="009D13C1">
            <w:pPr>
              <w:spacing w:after="0"/>
              <w:ind w:left="113" w:right="113"/>
              <w:rPr>
                <w:rFonts w:ascii="Calibri" w:eastAsia="Calibri" w:hAnsi="Calibri" w:cs="Calibri"/>
                <w:sz w:val="16"/>
                <w:szCs w:val="16"/>
              </w:rPr>
            </w:pPr>
            <w:r>
              <w:rPr>
                <w:rFonts w:ascii="Calibri" w:eastAsia="Calibri" w:hAnsi="Calibri" w:cs="Calibri"/>
                <w:b/>
                <w:sz w:val="16"/>
                <w:szCs w:val="16"/>
              </w:rPr>
              <w:t>Proctored written exam %</w:t>
            </w:r>
          </w:p>
        </w:tc>
      </w:tr>
      <w:tr w:rsidR="009D13C1" w14:paraId="452B318A" w14:textId="77777777" w:rsidTr="00383FB9">
        <w:trPr>
          <w:gridAfter w:val="1"/>
          <w:wAfter w:w="6" w:type="dxa"/>
          <w:trHeight w:val="608"/>
        </w:trPr>
        <w:tc>
          <w:tcPr>
            <w:tcW w:w="2972" w:type="dxa"/>
            <w:gridSpan w:val="4"/>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6517DA8F"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5F289210"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32786227"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4F5A530D"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5730EE3E" w14:textId="77777777" w:rsidR="009D13C1" w:rsidRDefault="009D13C1" w:rsidP="009D13C1">
            <w:pPr>
              <w:spacing w:after="0"/>
              <w:rPr>
                <w:rFonts w:ascii="Calibri" w:eastAsia="Calibri" w:hAnsi="Calibri" w:cs="Calibri"/>
                <w:sz w:val="16"/>
                <w:szCs w:val="16"/>
              </w:rPr>
            </w:pPr>
            <w:r>
              <w:rPr>
                <w:rFonts w:ascii="Calibri" w:eastAsia="Calibri" w:hAnsi="Calibri" w:cs="Calibri"/>
                <w:sz w:val="16"/>
                <w:szCs w:val="16"/>
              </w:rPr>
              <w:t>HET Credits</w:t>
            </w:r>
          </w:p>
        </w:tc>
        <w:tc>
          <w:tcPr>
            <w:tcW w:w="709" w:type="dxa"/>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0B30962C"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61FDBAB3"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5DF03F04"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64AE5C0F"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100EA2F7"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1C8E8658"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22C4A2AE"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6CA1B657"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C9DAF8"/>
            <w:vAlign w:val="center"/>
          </w:tcPr>
          <w:p w14:paraId="12DD0C3D" w14:textId="77777777" w:rsidR="009D13C1" w:rsidRDefault="009D13C1" w:rsidP="009D13C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9D13C1" w14:paraId="09478695" w14:textId="77777777" w:rsidTr="00383FB9">
        <w:trPr>
          <w:gridAfter w:val="1"/>
          <w:wAfter w:w="6" w:type="dxa"/>
          <w:trHeight w:val="170"/>
        </w:trPr>
        <w:tc>
          <w:tcPr>
            <w:tcW w:w="2972" w:type="dxa"/>
            <w:gridSpan w:val="4"/>
            <w:tcBorders>
              <w:top w:val="single" w:sz="4" w:space="0" w:color="000000"/>
              <w:left w:val="single" w:sz="4" w:space="0" w:color="000000"/>
              <w:bottom w:val="single" w:sz="4" w:space="0" w:color="000000"/>
              <w:right w:val="single" w:sz="4" w:space="0" w:color="000000"/>
            </w:tcBorders>
            <w:vAlign w:val="center"/>
          </w:tcPr>
          <w:p w14:paraId="25184983"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Global Supply Chain and Logistics Management</w:t>
            </w:r>
          </w:p>
        </w:tc>
        <w:tc>
          <w:tcPr>
            <w:tcW w:w="99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FC8D9EB"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5CD01B"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M</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A87D71"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2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E12587"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  ECTS</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697ED7" w14:textId="77777777" w:rsidR="009D13C1" w:rsidRDefault="009D13C1" w:rsidP="009D13C1">
            <w:pPr>
              <w:spacing w:after="0"/>
              <w:rPr>
                <w:rFonts w:ascii="Calibri" w:eastAsia="Calibri" w:hAnsi="Calibri" w:cs="Calibri"/>
                <w:sz w:val="16"/>
                <w:szCs w:val="16"/>
              </w:rPr>
            </w:pPr>
            <w:r>
              <w:rPr>
                <w:rFonts w:ascii="Calibri" w:eastAsia="Calibri" w:hAnsi="Calibri" w:cs="Calibri"/>
                <w:sz w:val="16"/>
                <w:szCs w:val="16"/>
              </w:rPr>
              <w:t xml:space="preserve">   250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33CCEF" w14:textId="77777777" w:rsidR="009D13C1" w:rsidRDefault="009D13C1" w:rsidP="009D13C1">
            <w:pPr>
              <w:spacing w:after="0"/>
              <w:rPr>
                <w:rFonts w:ascii="Calibri" w:eastAsia="Calibri" w:hAnsi="Calibri" w:cs="Calibri"/>
                <w:sz w:val="16"/>
                <w:szCs w:val="16"/>
              </w:rPr>
            </w:pPr>
            <w:r>
              <w:rPr>
                <w:rFonts w:ascii="Calibri" w:eastAsia="Calibri" w:hAnsi="Calibri" w:cs="Calibri"/>
                <w:sz w:val="16"/>
                <w:szCs w:val="16"/>
              </w:rPr>
              <w:t xml:space="preserve">      48</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849A398"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15F5F4"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 xml:space="preserve"> 152</w:t>
            </w:r>
          </w:p>
        </w:tc>
        <w:tc>
          <w:tcPr>
            <w:tcW w:w="992" w:type="dxa"/>
            <w:tcBorders>
              <w:top w:val="single" w:sz="4" w:space="0" w:color="000000"/>
              <w:left w:val="single" w:sz="4" w:space="0" w:color="000000"/>
              <w:bottom w:val="single" w:sz="4" w:space="0" w:color="000000"/>
              <w:right w:val="single" w:sz="4" w:space="0" w:color="000000"/>
            </w:tcBorders>
            <w:vAlign w:val="center"/>
          </w:tcPr>
          <w:p w14:paraId="21897586" w14:textId="77777777" w:rsidR="009D13C1" w:rsidRDefault="009D13C1" w:rsidP="009D13C1">
            <w:pPr>
              <w:spacing w:after="0"/>
              <w:jc w:val="center"/>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6E4E1A"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6FB70CAA" w14:textId="77777777" w:rsidR="009D13C1" w:rsidRDefault="009D13C1" w:rsidP="009D13C1">
            <w:pPr>
              <w:spacing w:after="0"/>
              <w:jc w:val="center"/>
              <w:rPr>
                <w:rFonts w:ascii="Calibri" w:eastAsia="Calibri" w:hAnsi="Calibri" w:cs="Calibri"/>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C6DD210" w14:textId="77777777" w:rsidR="009D13C1" w:rsidRDefault="009D13C1" w:rsidP="009D13C1">
            <w:pPr>
              <w:spacing w:after="0"/>
              <w:jc w:val="center"/>
              <w:rPr>
                <w:rFonts w:ascii="Calibri" w:eastAsia="Calibri" w:hAnsi="Calibri" w:cs="Calibri"/>
                <w:sz w:val="16"/>
                <w:szCs w:val="16"/>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7C2096D6"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w:t>
            </w:r>
          </w:p>
        </w:tc>
      </w:tr>
      <w:tr w:rsidR="009D13C1" w14:paraId="6EA2F12C" w14:textId="77777777" w:rsidTr="00383FB9">
        <w:trPr>
          <w:gridAfter w:val="1"/>
          <w:wAfter w:w="6" w:type="dxa"/>
          <w:trHeight w:val="20"/>
        </w:trPr>
        <w:tc>
          <w:tcPr>
            <w:tcW w:w="2972" w:type="dxa"/>
            <w:gridSpan w:val="4"/>
            <w:tcBorders>
              <w:top w:val="single" w:sz="4" w:space="0" w:color="000000"/>
              <w:left w:val="single" w:sz="4" w:space="0" w:color="000000"/>
              <w:bottom w:val="single" w:sz="4" w:space="0" w:color="000000"/>
              <w:right w:val="single" w:sz="4" w:space="0" w:color="000000"/>
            </w:tcBorders>
            <w:vAlign w:val="center"/>
          </w:tcPr>
          <w:p w14:paraId="1802B8E7" w14:textId="77777777" w:rsidR="009D13C1" w:rsidRDefault="009D13C1" w:rsidP="009D13C1">
            <w:pPr>
              <w:spacing w:after="0"/>
              <w:rPr>
                <w:rFonts w:ascii="Calibri" w:eastAsia="Calibri" w:hAnsi="Calibri" w:cs="Calibri"/>
                <w:b/>
                <w:sz w:val="16"/>
                <w:szCs w:val="16"/>
              </w:rPr>
            </w:pPr>
            <w:r>
              <w:rPr>
                <w:rFonts w:ascii="Calibri" w:eastAsia="Calibri" w:hAnsi="Calibri" w:cs="Calibri"/>
                <w:b/>
                <w:sz w:val="16"/>
                <w:szCs w:val="16"/>
              </w:rPr>
              <w:t>Supply Chain Procurement Strategies</w:t>
            </w:r>
          </w:p>
        </w:tc>
        <w:tc>
          <w:tcPr>
            <w:tcW w:w="99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7C474A"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C7C5C4"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M</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FAA88C"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2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20F379"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 ECTS</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296975"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125</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CBF9B20"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24</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AEEA80"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A66FC1A"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51</w:t>
            </w:r>
          </w:p>
        </w:tc>
        <w:tc>
          <w:tcPr>
            <w:tcW w:w="992" w:type="dxa"/>
            <w:tcBorders>
              <w:top w:val="single" w:sz="4" w:space="0" w:color="000000"/>
              <w:left w:val="single" w:sz="4" w:space="0" w:color="000000"/>
              <w:bottom w:val="single" w:sz="4" w:space="0" w:color="000000"/>
              <w:right w:val="single" w:sz="4" w:space="0" w:color="000000"/>
            </w:tcBorders>
            <w:vAlign w:val="center"/>
          </w:tcPr>
          <w:p w14:paraId="3BE255DA" w14:textId="77777777" w:rsidR="009D13C1" w:rsidRDefault="009D13C1" w:rsidP="009D13C1">
            <w:pPr>
              <w:spacing w:after="0"/>
              <w:jc w:val="center"/>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044EF4"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155E0C6" w14:textId="77777777" w:rsidR="009D13C1" w:rsidRDefault="009D13C1" w:rsidP="009D13C1">
            <w:pPr>
              <w:spacing w:after="0"/>
              <w:jc w:val="center"/>
              <w:rPr>
                <w:rFonts w:ascii="Calibri" w:eastAsia="Calibri" w:hAnsi="Calibri" w:cs="Calibri"/>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69CE8C5" w14:textId="77777777" w:rsidR="009D13C1" w:rsidRDefault="009D13C1" w:rsidP="009D13C1">
            <w:pPr>
              <w:spacing w:after="0"/>
              <w:jc w:val="center"/>
              <w:rPr>
                <w:rFonts w:ascii="Calibri" w:eastAsia="Calibri" w:hAnsi="Calibri" w:cs="Calibri"/>
                <w:sz w:val="16"/>
                <w:szCs w:val="16"/>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C9A8311"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w:t>
            </w:r>
          </w:p>
        </w:tc>
      </w:tr>
      <w:tr w:rsidR="009D13C1" w14:paraId="13F79C28" w14:textId="77777777" w:rsidTr="00383FB9">
        <w:trPr>
          <w:gridAfter w:val="1"/>
          <w:wAfter w:w="6" w:type="dxa"/>
          <w:trHeight w:val="20"/>
        </w:trPr>
        <w:tc>
          <w:tcPr>
            <w:tcW w:w="2972" w:type="dxa"/>
            <w:gridSpan w:val="4"/>
            <w:tcBorders>
              <w:top w:val="single" w:sz="4" w:space="0" w:color="000000"/>
              <w:left w:val="single" w:sz="4" w:space="0" w:color="000000"/>
              <w:bottom w:val="single" w:sz="4" w:space="0" w:color="000000"/>
              <w:right w:val="single" w:sz="4" w:space="0" w:color="000000"/>
            </w:tcBorders>
            <w:vAlign w:val="center"/>
          </w:tcPr>
          <w:p w14:paraId="7C0B288E" w14:textId="77777777" w:rsidR="009D13C1" w:rsidRDefault="009D13C1" w:rsidP="009D13C1">
            <w:pPr>
              <w:spacing w:after="0"/>
              <w:rPr>
                <w:rFonts w:ascii="Calibri" w:eastAsia="Calibri" w:hAnsi="Calibri" w:cs="Calibri"/>
                <w:b/>
                <w:sz w:val="16"/>
                <w:szCs w:val="16"/>
              </w:rPr>
            </w:pPr>
            <w:r>
              <w:rPr>
                <w:rFonts w:ascii="Calibri" w:eastAsia="Calibri" w:hAnsi="Calibri" w:cs="Calibri"/>
                <w:b/>
                <w:sz w:val="16"/>
                <w:szCs w:val="16"/>
              </w:rPr>
              <w:t xml:space="preserve">Global Finance for Supply Chain Management </w:t>
            </w:r>
          </w:p>
        </w:tc>
        <w:tc>
          <w:tcPr>
            <w:tcW w:w="99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1FCE4A"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39CCB8"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M</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6F6E88"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2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7F04062"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 ECTS</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6E2B583"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125</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5A2820"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24</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C21CAF"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D31CDF"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51</w:t>
            </w:r>
          </w:p>
        </w:tc>
        <w:tc>
          <w:tcPr>
            <w:tcW w:w="992" w:type="dxa"/>
            <w:tcBorders>
              <w:top w:val="single" w:sz="4" w:space="0" w:color="000000"/>
              <w:left w:val="single" w:sz="4" w:space="0" w:color="000000"/>
              <w:bottom w:val="single" w:sz="4" w:space="0" w:color="000000"/>
              <w:right w:val="single" w:sz="4" w:space="0" w:color="000000"/>
            </w:tcBorders>
            <w:vAlign w:val="center"/>
          </w:tcPr>
          <w:p w14:paraId="2A0772CD" w14:textId="77777777" w:rsidR="009D13C1" w:rsidRDefault="009D13C1" w:rsidP="009D13C1">
            <w:pPr>
              <w:spacing w:after="0"/>
              <w:jc w:val="center"/>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CBE980"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BC9DB31" w14:textId="77777777" w:rsidR="009D13C1" w:rsidRDefault="009D13C1" w:rsidP="009D13C1">
            <w:pPr>
              <w:spacing w:after="0"/>
              <w:jc w:val="center"/>
              <w:rPr>
                <w:rFonts w:ascii="Calibri" w:eastAsia="Calibri" w:hAnsi="Calibri" w:cs="Calibri"/>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9EAE535" w14:textId="77777777" w:rsidR="009D13C1" w:rsidRDefault="009D13C1" w:rsidP="009D13C1">
            <w:pPr>
              <w:spacing w:after="0"/>
              <w:jc w:val="center"/>
              <w:rPr>
                <w:rFonts w:ascii="Calibri" w:eastAsia="Calibri" w:hAnsi="Calibri" w:cs="Calibri"/>
                <w:sz w:val="16"/>
                <w:szCs w:val="16"/>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367E638"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w:t>
            </w:r>
          </w:p>
        </w:tc>
      </w:tr>
      <w:tr w:rsidR="009D13C1" w14:paraId="38C0CFD7" w14:textId="77777777" w:rsidTr="00383FB9">
        <w:trPr>
          <w:gridAfter w:val="1"/>
          <w:wAfter w:w="6" w:type="dxa"/>
          <w:trHeight w:val="20"/>
        </w:trPr>
        <w:tc>
          <w:tcPr>
            <w:tcW w:w="2972" w:type="dxa"/>
            <w:gridSpan w:val="4"/>
            <w:tcBorders>
              <w:top w:val="single" w:sz="4" w:space="0" w:color="000000"/>
              <w:left w:val="single" w:sz="4" w:space="0" w:color="000000"/>
              <w:bottom w:val="single" w:sz="4" w:space="0" w:color="000000"/>
              <w:right w:val="single" w:sz="4" w:space="0" w:color="000000"/>
            </w:tcBorders>
            <w:vAlign w:val="center"/>
          </w:tcPr>
          <w:p w14:paraId="1D2E6BA5" w14:textId="77777777" w:rsidR="009D13C1" w:rsidRDefault="009D13C1" w:rsidP="009D13C1">
            <w:pPr>
              <w:spacing w:after="0"/>
              <w:rPr>
                <w:rFonts w:ascii="Calibri" w:eastAsia="Calibri" w:hAnsi="Calibri" w:cs="Calibri"/>
                <w:b/>
                <w:sz w:val="16"/>
                <w:szCs w:val="16"/>
              </w:rPr>
            </w:pPr>
            <w:r>
              <w:rPr>
                <w:rFonts w:ascii="Calibri" w:eastAsia="Calibri" w:hAnsi="Calibri" w:cs="Calibri"/>
                <w:b/>
                <w:sz w:val="16"/>
                <w:szCs w:val="16"/>
              </w:rPr>
              <w:t>Supply Chain Operations</w:t>
            </w:r>
          </w:p>
        </w:tc>
        <w:tc>
          <w:tcPr>
            <w:tcW w:w="99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E46CDD"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311E8C"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M</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6DA68C"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2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9AF97D"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 ECTS</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6205D4"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250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86728E"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48</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E57193"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42F2E4"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152</w:t>
            </w:r>
          </w:p>
        </w:tc>
        <w:tc>
          <w:tcPr>
            <w:tcW w:w="992" w:type="dxa"/>
            <w:tcBorders>
              <w:top w:val="single" w:sz="4" w:space="0" w:color="000000"/>
              <w:left w:val="single" w:sz="4" w:space="0" w:color="000000"/>
              <w:bottom w:val="single" w:sz="4" w:space="0" w:color="000000"/>
              <w:right w:val="single" w:sz="4" w:space="0" w:color="000000"/>
            </w:tcBorders>
            <w:vAlign w:val="center"/>
          </w:tcPr>
          <w:p w14:paraId="716CCA2D" w14:textId="77777777" w:rsidR="009D13C1" w:rsidRDefault="009D13C1" w:rsidP="009D13C1">
            <w:pPr>
              <w:spacing w:after="0"/>
              <w:jc w:val="center"/>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9506C6"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c>
          <w:tcPr>
            <w:tcW w:w="709" w:type="dxa"/>
            <w:tcBorders>
              <w:top w:val="single" w:sz="4" w:space="0" w:color="000000"/>
              <w:left w:val="single" w:sz="4" w:space="0" w:color="000000"/>
              <w:bottom w:val="single" w:sz="4" w:space="0" w:color="000000"/>
              <w:right w:val="single" w:sz="4" w:space="0" w:color="000000"/>
            </w:tcBorders>
            <w:vAlign w:val="center"/>
          </w:tcPr>
          <w:p w14:paraId="7131BF74" w14:textId="77777777" w:rsidR="009D13C1" w:rsidRDefault="009D13C1" w:rsidP="009D13C1">
            <w:pPr>
              <w:spacing w:after="0"/>
              <w:jc w:val="center"/>
              <w:rPr>
                <w:rFonts w:ascii="Calibri" w:eastAsia="Calibri" w:hAnsi="Calibri" w:cs="Calibri"/>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C8ACA24" w14:textId="77777777" w:rsidR="009D13C1" w:rsidRDefault="009D13C1" w:rsidP="009D13C1">
            <w:pPr>
              <w:spacing w:after="0"/>
              <w:jc w:val="center"/>
              <w:rPr>
                <w:rFonts w:ascii="Calibri" w:eastAsia="Calibri" w:hAnsi="Calibri" w:cs="Calibri"/>
                <w:sz w:val="16"/>
                <w:szCs w:val="16"/>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3798A71"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r>
      <w:tr w:rsidR="009D13C1" w14:paraId="37BD0940" w14:textId="77777777" w:rsidTr="00383FB9">
        <w:trPr>
          <w:gridAfter w:val="1"/>
          <w:wAfter w:w="6" w:type="dxa"/>
          <w:trHeight w:val="20"/>
        </w:trPr>
        <w:tc>
          <w:tcPr>
            <w:tcW w:w="2972" w:type="dxa"/>
            <w:gridSpan w:val="4"/>
            <w:tcBorders>
              <w:top w:val="single" w:sz="4" w:space="0" w:color="000000"/>
              <w:left w:val="single" w:sz="4" w:space="0" w:color="000000"/>
              <w:bottom w:val="single" w:sz="4" w:space="0" w:color="000000"/>
              <w:right w:val="single" w:sz="4" w:space="0" w:color="000000"/>
            </w:tcBorders>
            <w:vAlign w:val="center"/>
          </w:tcPr>
          <w:p w14:paraId="57F24D2F" w14:textId="77777777" w:rsidR="009D13C1" w:rsidRDefault="009D13C1" w:rsidP="009D13C1">
            <w:pPr>
              <w:spacing w:after="0"/>
              <w:rPr>
                <w:rFonts w:ascii="Calibri" w:eastAsia="Calibri" w:hAnsi="Calibri" w:cs="Calibri"/>
                <w:sz w:val="16"/>
                <w:szCs w:val="16"/>
              </w:rPr>
            </w:pPr>
            <w:r>
              <w:rPr>
                <w:rFonts w:ascii="Calibri" w:eastAsia="Calibri" w:hAnsi="Calibri" w:cs="Calibri"/>
                <w:b/>
                <w:sz w:val="16"/>
                <w:szCs w:val="16"/>
              </w:rPr>
              <w:t>Negotiation for Successful Supply Chain Leadership</w:t>
            </w:r>
          </w:p>
        </w:tc>
        <w:tc>
          <w:tcPr>
            <w:tcW w:w="99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87FB5D"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CC2D8DB"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M</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061AA1"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2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3880DD"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 ECTS</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B440C1"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125</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24F4DF"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24</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D2D0CC"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A10E61"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51</w:t>
            </w:r>
          </w:p>
        </w:tc>
        <w:tc>
          <w:tcPr>
            <w:tcW w:w="992" w:type="dxa"/>
            <w:tcBorders>
              <w:top w:val="single" w:sz="4" w:space="0" w:color="000000"/>
              <w:left w:val="single" w:sz="4" w:space="0" w:color="000000"/>
              <w:bottom w:val="single" w:sz="4" w:space="0" w:color="000000"/>
              <w:right w:val="single" w:sz="4" w:space="0" w:color="000000"/>
            </w:tcBorders>
            <w:vAlign w:val="center"/>
          </w:tcPr>
          <w:p w14:paraId="6EB18B22" w14:textId="77777777" w:rsidR="009D13C1" w:rsidRDefault="009D13C1" w:rsidP="009D13C1">
            <w:pPr>
              <w:spacing w:after="0"/>
              <w:jc w:val="center"/>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3386C5"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FC6114D" w14:textId="77777777" w:rsidR="009D13C1" w:rsidRDefault="009D13C1" w:rsidP="009D13C1">
            <w:pPr>
              <w:spacing w:after="0"/>
              <w:jc w:val="center"/>
              <w:rPr>
                <w:rFonts w:ascii="Calibri" w:eastAsia="Calibri" w:hAnsi="Calibri" w:cs="Calibri"/>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C9299BA" w14:textId="77777777" w:rsidR="009D13C1" w:rsidRDefault="009D13C1" w:rsidP="009D13C1">
            <w:pPr>
              <w:spacing w:after="0"/>
              <w:jc w:val="center"/>
              <w:rPr>
                <w:rFonts w:ascii="Calibri" w:eastAsia="Calibri" w:hAnsi="Calibri" w:cs="Calibri"/>
                <w:sz w:val="16"/>
                <w:szCs w:val="16"/>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F205DD9"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w:t>
            </w:r>
          </w:p>
        </w:tc>
      </w:tr>
      <w:tr w:rsidR="009D13C1" w14:paraId="52F59F83" w14:textId="77777777" w:rsidTr="00383FB9">
        <w:trPr>
          <w:gridAfter w:val="1"/>
          <w:wAfter w:w="6" w:type="dxa"/>
          <w:trHeight w:val="20"/>
        </w:trPr>
        <w:tc>
          <w:tcPr>
            <w:tcW w:w="2972" w:type="dxa"/>
            <w:gridSpan w:val="4"/>
            <w:tcBorders>
              <w:top w:val="single" w:sz="4" w:space="0" w:color="000000"/>
              <w:left w:val="single" w:sz="4" w:space="0" w:color="000000"/>
              <w:bottom w:val="single" w:sz="4" w:space="0" w:color="000000"/>
              <w:right w:val="single" w:sz="4" w:space="0" w:color="000000"/>
            </w:tcBorders>
            <w:vAlign w:val="center"/>
          </w:tcPr>
          <w:p w14:paraId="6A18B7A9" w14:textId="77777777" w:rsidR="009D13C1" w:rsidRDefault="009D13C1" w:rsidP="009D13C1">
            <w:pPr>
              <w:spacing w:after="0"/>
              <w:rPr>
                <w:rFonts w:ascii="Calibri" w:eastAsia="Calibri" w:hAnsi="Calibri" w:cs="Calibri"/>
                <w:b/>
                <w:sz w:val="16"/>
                <w:szCs w:val="16"/>
              </w:rPr>
            </w:pPr>
            <w:r>
              <w:rPr>
                <w:rFonts w:ascii="Calibri" w:eastAsia="Calibri" w:hAnsi="Calibri" w:cs="Calibri"/>
                <w:b/>
                <w:sz w:val="16"/>
                <w:szCs w:val="16"/>
              </w:rPr>
              <w:t xml:space="preserve">Analytics and Enterprise Systems for Supply Chain Management </w:t>
            </w:r>
          </w:p>
        </w:tc>
        <w:tc>
          <w:tcPr>
            <w:tcW w:w="99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4ABF50"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9A2FA3"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M</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22564F"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2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155E33A"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 ECTS</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FAE955"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250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2D643BD"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48</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0F165AE"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D68AA5"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152</w:t>
            </w:r>
          </w:p>
        </w:tc>
        <w:tc>
          <w:tcPr>
            <w:tcW w:w="992" w:type="dxa"/>
            <w:tcBorders>
              <w:top w:val="single" w:sz="4" w:space="0" w:color="000000"/>
              <w:left w:val="single" w:sz="4" w:space="0" w:color="000000"/>
              <w:bottom w:val="single" w:sz="4" w:space="0" w:color="000000"/>
              <w:right w:val="single" w:sz="4" w:space="0" w:color="000000"/>
            </w:tcBorders>
            <w:vAlign w:val="center"/>
          </w:tcPr>
          <w:p w14:paraId="1C91ABE4" w14:textId="77777777" w:rsidR="009D13C1" w:rsidRDefault="009D13C1" w:rsidP="009D13C1">
            <w:pPr>
              <w:spacing w:after="0"/>
              <w:jc w:val="center"/>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7C1C67"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c>
          <w:tcPr>
            <w:tcW w:w="709" w:type="dxa"/>
            <w:tcBorders>
              <w:top w:val="single" w:sz="4" w:space="0" w:color="000000"/>
              <w:left w:val="single" w:sz="4" w:space="0" w:color="000000"/>
              <w:bottom w:val="single" w:sz="4" w:space="0" w:color="000000"/>
              <w:right w:val="single" w:sz="4" w:space="0" w:color="000000"/>
            </w:tcBorders>
            <w:vAlign w:val="center"/>
          </w:tcPr>
          <w:p w14:paraId="035A5557" w14:textId="77777777" w:rsidR="009D13C1" w:rsidRDefault="009D13C1" w:rsidP="009D13C1">
            <w:pPr>
              <w:spacing w:after="0"/>
              <w:jc w:val="center"/>
              <w:rPr>
                <w:rFonts w:ascii="Calibri" w:eastAsia="Calibri" w:hAnsi="Calibri" w:cs="Calibri"/>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B88ADBE" w14:textId="77777777" w:rsidR="009D13C1" w:rsidRDefault="009D13C1" w:rsidP="009D13C1">
            <w:pPr>
              <w:spacing w:after="0"/>
              <w:jc w:val="center"/>
              <w:rPr>
                <w:rFonts w:ascii="Calibri" w:eastAsia="Calibri" w:hAnsi="Calibri" w:cs="Calibri"/>
                <w:sz w:val="16"/>
                <w:szCs w:val="16"/>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057E2247"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r>
      <w:tr w:rsidR="009D13C1" w14:paraId="649FD734" w14:textId="77777777" w:rsidTr="00383FB9">
        <w:trPr>
          <w:gridAfter w:val="1"/>
          <w:wAfter w:w="6" w:type="dxa"/>
          <w:trHeight w:val="20"/>
        </w:trPr>
        <w:tc>
          <w:tcPr>
            <w:tcW w:w="2972" w:type="dxa"/>
            <w:gridSpan w:val="4"/>
            <w:tcBorders>
              <w:top w:val="single" w:sz="4" w:space="0" w:color="000000"/>
              <w:left w:val="single" w:sz="4" w:space="0" w:color="000000"/>
              <w:bottom w:val="single" w:sz="4" w:space="0" w:color="000000"/>
              <w:right w:val="single" w:sz="4" w:space="0" w:color="000000"/>
            </w:tcBorders>
            <w:vAlign w:val="center"/>
          </w:tcPr>
          <w:p w14:paraId="33F53464" w14:textId="77777777" w:rsidR="009D13C1" w:rsidRDefault="009D13C1" w:rsidP="009D13C1">
            <w:pPr>
              <w:spacing w:after="0"/>
              <w:rPr>
                <w:rFonts w:ascii="Calibri" w:eastAsia="Calibri" w:hAnsi="Calibri" w:cs="Calibri"/>
                <w:b/>
                <w:sz w:val="16"/>
                <w:szCs w:val="16"/>
              </w:rPr>
            </w:pPr>
            <w:r>
              <w:rPr>
                <w:rFonts w:ascii="Calibri" w:eastAsia="Calibri" w:hAnsi="Calibri" w:cs="Calibri"/>
                <w:b/>
                <w:sz w:val="16"/>
                <w:szCs w:val="16"/>
              </w:rPr>
              <w:t xml:space="preserve">Supply Chain Sustainability </w:t>
            </w:r>
          </w:p>
        </w:tc>
        <w:tc>
          <w:tcPr>
            <w:tcW w:w="99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E7A4F6"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1B059E5"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M</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756894"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2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39CD0F"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 ECTS</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87C8362"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125</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BC8EC4B"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24</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1DBABB"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918EB2"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51</w:t>
            </w:r>
          </w:p>
        </w:tc>
        <w:tc>
          <w:tcPr>
            <w:tcW w:w="992" w:type="dxa"/>
            <w:tcBorders>
              <w:top w:val="single" w:sz="4" w:space="0" w:color="000000"/>
              <w:left w:val="single" w:sz="4" w:space="0" w:color="000000"/>
              <w:bottom w:val="single" w:sz="4" w:space="0" w:color="000000"/>
              <w:right w:val="single" w:sz="4" w:space="0" w:color="000000"/>
            </w:tcBorders>
            <w:vAlign w:val="center"/>
          </w:tcPr>
          <w:p w14:paraId="641C18AE" w14:textId="77777777" w:rsidR="009D13C1" w:rsidRDefault="009D13C1" w:rsidP="009D13C1">
            <w:pPr>
              <w:spacing w:after="0"/>
              <w:jc w:val="center"/>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EBB922"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22A12BD" w14:textId="77777777" w:rsidR="009D13C1" w:rsidRDefault="009D13C1" w:rsidP="009D13C1">
            <w:pPr>
              <w:spacing w:after="0"/>
              <w:jc w:val="center"/>
              <w:rPr>
                <w:rFonts w:ascii="Calibri" w:eastAsia="Calibri" w:hAnsi="Calibri" w:cs="Calibri"/>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31D97C8" w14:textId="77777777" w:rsidR="009D13C1" w:rsidRDefault="009D13C1" w:rsidP="009D13C1">
            <w:pPr>
              <w:spacing w:after="0"/>
              <w:jc w:val="center"/>
              <w:rPr>
                <w:rFonts w:ascii="Calibri" w:eastAsia="Calibri" w:hAnsi="Calibri" w:cs="Calibri"/>
                <w:sz w:val="16"/>
                <w:szCs w:val="16"/>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41549333"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w:t>
            </w:r>
          </w:p>
        </w:tc>
      </w:tr>
      <w:tr w:rsidR="009D13C1" w14:paraId="684BA0AF" w14:textId="77777777" w:rsidTr="00383FB9">
        <w:trPr>
          <w:gridAfter w:val="1"/>
          <w:wAfter w:w="6" w:type="dxa"/>
          <w:trHeight w:val="20"/>
        </w:trPr>
        <w:tc>
          <w:tcPr>
            <w:tcW w:w="2972" w:type="dxa"/>
            <w:gridSpan w:val="4"/>
            <w:tcBorders>
              <w:top w:val="single" w:sz="4" w:space="0" w:color="000000"/>
              <w:left w:val="single" w:sz="4" w:space="0" w:color="000000"/>
              <w:bottom w:val="single" w:sz="4" w:space="0" w:color="000000"/>
              <w:right w:val="single" w:sz="4" w:space="0" w:color="000000"/>
            </w:tcBorders>
            <w:vAlign w:val="center"/>
          </w:tcPr>
          <w:p w14:paraId="630FD143" w14:textId="77777777" w:rsidR="009D13C1" w:rsidRDefault="009D13C1" w:rsidP="009D13C1">
            <w:pPr>
              <w:spacing w:after="0"/>
              <w:rPr>
                <w:rFonts w:ascii="Calibri" w:eastAsia="Calibri" w:hAnsi="Calibri" w:cs="Calibri"/>
                <w:b/>
                <w:sz w:val="16"/>
                <w:szCs w:val="16"/>
              </w:rPr>
            </w:pPr>
            <w:r>
              <w:rPr>
                <w:rFonts w:ascii="Calibri" w:eastAsia="Calibri" w:hAnsi="Calibri" w:cs="Calibri"/>
                <w:b/>
                <w:sz w:val="16"/>
                <w:szCs w:val="16"/>
              </w:rPr>
              <w:t>Conducting Research for Supply Chain Management</w:t>
            </w:r>
          </w:p>
        </w:tc>
        <w:tc>
          <w:tcPr>
            <w:tcW w:w="99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DBDC57"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A0F01D"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M</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2861C6"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2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3BCF95"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 ECTS</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B975B21"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250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8FA5DA"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48</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9DA841F"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0B70A0"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152</w:t>
            </w:r>
          </w:p>
        </w:tc>
        <w:tc>
          <w:tcPr>
            <w:tcW w:w="992" w:type="dxa"/>
            <w:tcBorders>
              <w:top w:val="single" w:sz="4" w:space="0" w:color="000000"/>
              <w:left w:val="single" w:sz="4" w:space="0" w:color="000000"/>
              <w:bottom w:val="single" w:sz="4" w:space="0" w:color="000000"/>
              <w:right w:val="single" w:sz="4" w:space="0" w:color="000000"/>
            </w:tcBorders>
            <w:vAlign w:val="center"/>
          </w:tcPr>
          <w:p w14:paraId="54ECA262" w14:textId="77777777" w:rsidR="009D13C1" w:rsidRDefault="009D13C1" w:rsidP="009D13C1">
            <w:pPr>
              <w:spacing w:after="0"/>
              <w:jc w:val="center"/>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1E77E6"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CEA746B" w14:textId="77777777" w:rsidR="009D13C1" w:rsidRDefault="009D13C1" w:rsidP="009D13C1">
            <w:pPr>
              <w:spacing w:after="0"/>
              <w:jc w:val="center"/>
              <w:rPr>
                <w:rFonts w:ascii="Calibri" w:eastAsia="Calibri" w:hAnsi="Calibri" w:cs="Calibri"/>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980F9BF" w14:textId="77777777" w:rsidR="009D13C1" w:rsidRDefault="009D13C1" w:rsidP="009D13C1">
            <w:pPr>
              <w:spacing w:after="0"/>
              <w:jc w:val="center"/>
              <w:rPr>
                <w:rFonts w:ascii="Calibri" w:eastAsia="Calibri" w:hAnsi="Calibri" w:cs="Calibri"/>
                <w:sz w:val="16"/>
                <w:szCs w:val="16"/>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43F9FC2A"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w:t>
            </w:r>
          </w:p>
        </w:tc>
      </w:tr>
      <w:tr w:rsidR="009D13C1" w14:paraId="1CC8C6C4" w14:textId="77777777" w:rsidTr="00383FB9">
        <w:trPr>
          <w:gridAfter w:val="1"/>
          <w:wAfter w:w="6" w:type="dxa"/>
          <w:trHeight w:val="20"/>
        </w:trPr>
        <w:tc>
          <w:tcPr>
            <w:tcW w:w="2972" w:type="dxa"/>
            <w:gridSpan w:val="4"/>
            <w:tcBorders>
              <w:top w:val="single" w:sz="4" w:space="0" w:color="000000"/>
              <w:left w:val="single" w:sz="4" w:space="0" w:color="000000"/>
              <w:bottom w:val="single" w:sz="4" w:space="0" w:color="000000"/>
              <w:right w:val="single" w:sz="4" w:space="0" w:color="000000"/>
            </w:tcBorders>
            <w:vAlign w:val="center"/>
          </w:tcPr>
          <w:p w14:paraId="38605A14" w14:textId="77777777" w:rsidR="009D13C1" w:rsidRDefault="009D13C1" w:rsidP="009D13C1">
            <w:pPr>
              <w:spacing w:after="0"/>
              <w:rPr>
                <w:rFonts w:ascii="Calibri" w:eastAsia="Calibri" w:hAnsi="Calibri" w:cs="Calibri"/>
                <w:b/>
                <w:sz w:val="16"/>
                <w:szCs w:val="16"/>
              </w:rPr>
            </w:pPr>
            <w:r>
              <w:rPr>
                <w:rFonts w:ascii="Calibri" w:eastAsia="Calibri" w:hAnsi="Calibri" w:cs="Calibri"/>
                <w:b/>
                <w:sz w:val="16"/>
                <w:szCs w:val="16"/>
              </w:rPr>
              <w:lastRenderedPageBreak/>
              <w:t>Consulting Report for Supply Chain Management**</w:t>
            </w:r>
          </w:p>
        </w:tc>
        <w:tc>
          <w:tcPr>
            <w:tcW w:w="99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36C7872"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3</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559CAF"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E</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668B54D"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2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0008A3"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30 ECTS</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5841DB"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750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AE37D4D"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6</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4AA780" w14:textId="77777777" w:rsidR="009D13C1" w:rsidRDefault="009D13C1" w:rsidP="009D13C1">
            <w:pPr>
              <w:spacing w:after="0"/>
              <w:jc w:val="center"/>
              <w:rPr>
                <w:rFonts w:ascii="Calibri" w:eastAsia="Calibri" w:hAnsi="Calibri" w:cs="Calibri"/>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0899A3"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744</w:t>
            </w:r>
          </w:p>
        </w:tc>
        <w:tc>
          <w:tcPr>
            <w:tcW w:w="992" w:type="dxa"/>
            <w:tcBorders>
              <w:top w:val="single" w:sz="4" w:space="0" w:color="000000"/>
              <w:left w:val="single" w:sz="4" w:space="0" w:color="000000"/>
              <w:bottom w:val="single" w:sz="4" w:space="0" w:color="000000"/>
              <w:right w:val="single" w:sz="4" w:space="0" w:color="000000"/>
            </w:tcBorders>
            <w:vAlign w:val="center"/>
          </w:tcPr>
          <w:p w14:paraId="67FAEEA2" w14:textId="77777777" w:rsidR="009D13C1" w:rsidRDefault="009D13C1" w:rsidP="009D13C1">
            <w:pPr>
              <w:spacing w:after="0"/>
              <w:jc w:val="center"/>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A1B6B0" w14:textId="77777777" w:rsidR="009D13C1" w:rsidRDefault="009D13C1" w:rsidP="009D13C1">
            <w:pPr>
              <w:spacing w:after="0"/>
              <w:jc w:val="center"/>
              <w:rPr>
                <w:rFonts w:ascii="Calibri" w:eastAsia="Calibri" w:hAnsi="Calibri" w:cs="Calibri"/>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EA3EBF"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3762A2A" w14:textId="77777777" w:rsidR="009D13C1" w:rsidRDefault="009D13C1" w:rsidP="009D13C1">
            <w:pPr>
              <w:spacing w:after="0"/>
              <w:jc w:val="center"/>
              <w:rPr>
                <w:rFonts w:ascii="Calibri" w:eastAsia="Calibri" w:hAnsi="Calibri" w:cs="Calibri"/>
                <w:sz w:val="16"/>
                <w:szCs w:val="16"/>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373C3BA4"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w:t>
            </w:r>
          </w:p>
        </w:tc>
      </w:tr>
      <w:tr w:rsidR="009D13C1" w14:paraId="7AD8811C" w14:textId="77777777" w:rsidTr="00383FB9">
        <w:trPr>
          <w:gridAfter w:val="1"/>
          <w:wAfter w:w="6" w:type="dxa"/>
          <w:trHeight w:val="20"/>
        </w:trPr>
        <w:tc>
          <w:tcPr>
            <w:tcW w:w="2972" w:type="dxa"/>
            <w:gridSpan w:val="4"/>
            <w:tcBorders>
              <w:top w:val="single" w:sz="4" w:space="0" w:color="000000"/>
              <w:left w:val="single" w:sz="4" w:space="0" w:color="000000"/>
              <w:bottom w:val="single" w:sz="4" w:space="0" w:color="000000"/>
              <w:right w:val="single" w:sz="4" w:space="0" w:color="000000"/>
            </w:tcBorders>
            <w:vAlign w:val="center"/>
          </w:tcPr>
          <w:p w14:paraId="5D7E0BEB" w14:textId="77777777" w:rsidR="009D13C1" w:rsidRDefault="009D13C1" w:rsidP="009D13C1">
            <w:pPr>
              <w:spacing w:after="0"/>
              <w:rPr>
                <w:rFonts w:ascii="Calibri" w:eastAsia="Calibri" w:hAnsi="Calibri" w:cs="Calibri"/>
                <w:b/>
                <w:sz w:val="16"/>
                <w:szCs w:val="16"/>
              </w:rPr>
            </w:pPr>
            <w:r>
              <w:rPr>
                <w:rFonts w:ascii="Calibri" w:eastAsia="Calibri" w:hAnsi="Calibri" w:cs="Calibri"/>
                <w:b/>
                <w:sz w:val="16"/>
                <w:szCs w:val="16"/>
              </w:rPr>
              <w:t>Dissertation**</w:t>
            </w:r>
          </w:p>
        </w:tc>
        <w:tc>
          <w:tcPr>
            <w:tcW w:w="99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9C117C"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3</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9579717"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E</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4C2D6A"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2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77101A"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30 ECTS</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B19210"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750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3D1068"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6</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AB4026" w14:textId="77777777" w:rsidR="009D13C1" w:rsidRDefault="009D13C1" w:rsidP="009D13C1">
            <w:pPr>
              <w:spacing w:after="0"/>
              <w:jc w:val="center"/>
              <w:rPr>
                <w:rFonts w:ascii="Calibri" w:eastAsia="Calibri" w:hAnsi="Calibri" w:cs="Calibri"/>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C8A788"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744</w:t>
            </w:r>
          </w:p>
        </w:tc>
        <w:tc>
          <w:tcPr>
            <w:tcW w:w="992" w:type="dxa"/>
            <w:tcBorders>
              <w:top w:val="single" w:sz="4" w:space="0" w:color="000000"/>
              <w:left w:val="single" w:sz="4" w:space="0" w:color="000000"/>
              <w:bottom w:val="single" w:sz="4" w:space="0" w:color="000000"/>
              <w:right w:val="single" w:sz="4" w:space="0" w:color="000000"/>
            </w:tcBorders>
            <w:vAlign w:val="center"/>
          </w:tcPr>
          <w:p w14:paraId="6FCFC8F2" w14:textId="77777777" w:rsidR="009D13C1" w:rsidRDefault="009D13C1" w:rsidP="009D13C1">
            <w:pPr>
              <w:spacing w:after="0"/>
              <w:jc w:val="center"/>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5CE321" w14:textId="77777777" w:rsidR="009D13C1" w:rsidRDefault="009D13C1" w:rsidP="009D13C1">
            <w:pPr>
              <w:spacing w:after="0"/>
              <w:jc w:val="center"/>
              <w:rPr>
                <w:rFonts w:ascii="Calibri" w:eastAsia="Calibri" w:hAnsi="Calibri" w:cs="Calibri"/>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821C2A"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17F536C" w14:textId="77777777" w:rsidR="009D13C1" w:rsidRDefault="009D13C1" w:rsidP="009D13C1">
            <w:pPr>
              <w:spacing w:after="0"/>
              <w:jc w:val="center"/>
              <w:rPr>
                <w:rFonts w:ascii="Calibri" w:eastAsia="Calibri" w:hAnsi="Calibri" w:cs="Calibri"/>
                <w:sz w:val="16"/>
                <w:szCs w:val="16"/>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2CB019BF"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w:t>
            </w:r>
          </w:p>
        </w:tc>
      </w:tr>
      <w:tr w:rsidR="009D13C1" w14:paraId="698636EA" w14:textId="77777777" w:rsidTr="00383FB9">
        <w:trPr>
          <w:gridAfter w:val="1"/>
          <w:wAfter w:w="6" w:type="dxa"/>
          <w:trHeight w:val="20"/>
        </w:trPr>
        <w:tc>
          <w:tcPr>
            <w:tcW w:w="2972" w:type="dxa"/>
            <w:gridSpan w:val="4"/>
            <w:tcBorders>
              <w:top w:val="single" w:sz="4" w:space="0" w:color="000000"/>
              <w:left w:val="single" w:sz="4" w:space="0" w:color="000000"/>
              <w:bottom w:val="single" w:sz="4" w:space="0" w:color="000000"/>
              <w:right w:val="single" w:sz="4" w:space="0" w:color="000000"/>
            </w:tcBorders>
            <w:vAlign w:val="center"/>
          </w:tcPr>
          <w:p w14:paraId="5EDE0F5F" w14:textId="77777777" w:rsidR="009D13C1" w:rsidRDefault="009D13C1" w:rsidP="009D13C1">
            <w:pPr>
              <w:spacing w:after="0"/>
              <w:rPr>
                <w:rFonts w:ascii="Calibri" w:eastAsia="Calibri" w:hAnsi="Calibri" w:cs="Calibri"/>
                <w:b/>
                <w:sz w:val="16"/>
                <w:szCs w:val="16"/>
              </w:rPr>
            </w:pPr>
            <w:r>
              <w:rPr>
                <w:rFonts w:ascii="Calibri" w:eastAsia="Calibri" w:hAnsi="Calibri" w:cs="Calibri"/>
                <w:b/>
                <w:sz w:val="16"/>
                <w:szCs w:val="16"/>
              </w:rPr>
              <w:t>Placement**</w:t>
            </w:r>
          </w:p>
        </w:tc>
        <w:tc>
          <w:tcPr>
            <w:tcW w:w="99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800A7A0"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3</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2B5F1F"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E</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ECF25E"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9</w:t>
            </w:r>
          </w:p>
        </w:tc>
        <w:tc>
          <w:tcPr>
            <w:tcW w:w="12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B1ACC47"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30 ECTS</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1B8840"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750</w:t>
            </w: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46CB87"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6</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3FAD070" w14:textId="77777777" w:rsidR="009D13C1" w:rsidRDefault="009D13C1" w:rsidP="009D13C1">
            <w:pPr>
              <w:spacing w:after="0"/>
              <w:jc w:val="center"/>
              <w:rPr>
                <w:rFonts w:ascii="Calibri" w:eastAsia="Calibri" w:hAnsi="Calibri" w:cs="Calibri"/>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1B1CB9"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594</w:t>
            </w:r>
          </w:p>
        </w:tc>
        <w:tc>
          <w:tcPr>
            <w:tcW w:w="992" w:type="dxa"/>
            <w:tcBorders>
              <w:top w:val="single" w:sz="4" w:space="0" w:color="000000"/>
              <w:left w:val="single" w:sz="4" w:space="0" w:color="000000"/>
              <w:bottom w:val="single" w:sz="4" w:space="0" w:color="000000"/>
              <w:right w:val="single" w:sz="4" w:space="0" w:color="000000"/>
            </w:tcBorders>
            <w:vAlign w:val="center"/>
          </w:tcPr>
          <w:p w14:paraId="0329BC5A"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150</w:t>
            </w:r>
          </w:p>
        </w:tc>
        <w:tc>
          <w:tcPr>
            <w:tcW w:w="567" w:type="dxa"/>
            <w:tcBorders>
              <w:top w:val="single" w:sz="4" w:space="0" w:color="000000"/>
              <w:left w:val="single" w:sz="4" w:space="0" w:color="000000"/>
              <w:bottom w:val="single" w:sz="4" w:space="0" w:color="000000"/>
              <w:right w:val="single" w:sz="4" w:space="0" w:color="000000"/>
            </w:tcBorders>
            <w:vAlign w:val="center"/>
          </w:tcPr>
          <w:p w14:paraId="732B85AF" w14:textId="77777777" w:rsidR="009D13C1" w:rsidRDefault="009D13C1" w:rsidP="009D13C1">
            <w:pPr>
              <w:spacing w:after="0"/>
              <w:jc w:val="center"/>
              <w:rPr>
                <w:rFonts w:ascii="Calibri" w:eastAsia="Calibri" w:hAnsi="Calibri" w:cs="Calibri"/>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7B4853B"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100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368268A" w14:textId="77777777" w:rsidR="009D13C1" w:rsidRDefault="009D13C1" w:rsidP="009D13C1">
            <w:pPr>
              <w:spacing w:after="0"/>
              <w:jc w:val="center"/>
              <w:rPr>
                <w:rFonts w:ascii="Calibri" w:eastAsia="Calibri" w:hAnsi="Calibri" w:cs="Calibri"/>
                <w:sz w:val="16"/>
                <w:szCs w:val="16"/>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D9B4A83" w14:textId="77777777" w:rsidR="009D13C1" w:rsidRDefault="009D13C1" w:rsidP="009D13C1">
            <w:pPr>
              <w:spacing w:after="0"/>
              <w:jc w:val="center"/>
              <w:rPr>
                <w:rFonts w:ascii="Calibri" w:eastAsia="Calibri" w:hAnsi="Calibri" w:cs="Calibri"/>
                <w:sz w:val="16"/>
                <w:szCs w:val="16"/>
              </w:rPr>
            </w:pPr>
            <w:r>
              <w:rPr>
                <w:rFonts w:ascii="Calibri" w:eastAsia="Calibri" w:hAnsi="Calibri" w:cs="Calibri"/>
                <w:sz w:val="16"/>
                <w:szCs w:val="16"/>
              </w:rPr>
              <w:t>-</w:t>
            </w:r>
          </w:p>
        </w:tc>
      </w:tr>
      <w:tr w:rsidR="009D13C1" w14:paraId="3C6D6BD7" w14:textId="77777777" w:rsidTr="00383FB9">
        <w:trPr>
          <w:trHeight w:val="212"/>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C9DAF8"/>
            <w:vAlign w:val="center"/>
          </w:tcPr>
          <w:p w14:paraId="5CF5991B" w14:textId="77777777" w:rsidR="009D13C1" w:rsidRDefault="009D13C1" w:rsidP="009D13C1">
            <w:pPr>
              <w:spacing w:after="0"/>
              <w:ind w:left="57"/>
              <w:rPr>
                <w:rFonts w:ascii="Calibri" w:eastAsia="Calibri" w:hAnsi="Calibri" w:cs="Calibri"/>
                <w:sz w:val="16"/>
                <w:szCs w:val="16"/>
              </w:rPr>
            </w:pPr>
            <w:r>
              <w:rPr>
                <w:rFonts w:ascii="Calibri" w:eastAsia="Calibri" w:hAnsi="Calibri" w:cs="Calibri"/>
                <w:b/>
                <w:sz w:val="16"/>
                <w:szCs w:val="16"/>
              </w:rPr>
              <w:t xml:space="preserve">Special Regulations </w:t>
            </w:r>
            <w:r>
              <w:rPr>
                <w:rFonts w:ascii="Calibri" w:eastAsia="Calibri" w:hAnsi="Calibri" w:cs="Calibri"/>
                <w:sz w:val="16"/>
                <w:szCs w:val="16"/>
              </w:rPr>
              <w:t>(Up to 280 characters)</w:t>
            </w:r>
          </w:p>
        </w:tc>
        <w:tc>
          <w:tcPr>
            <w:tcW w:w="11331" w:type="dxa"/>
            <w:gridSpan w:val="20"/>
            <w:tcBorders>
              <w:top w:val="single" w:sz="4" w:space="0" w:color="000000"/>
              <w:left w:val="single" w:sz="4" w:space="0" w:color="000000"/>
              <w:bottom w:val="single" w:sz="4" w:space="0" w:color="000000"/>
              <w:right w:val="single" w:sz="4" w:space="0" w:color="000000"/>
            </w:tcBorders>
            <w:vAlign w:val="center"/>
          </w:tcPr>
          <w:p w14:paraId="54FF8270" w14:textId="77777777" w:rsidR="009D13C1" w:rsidRDefault="009D13C1" w:rsidP="009D13C1">
            <w:pPr>
              <w:spacing w:after="0"/>
              <w:rPr>
                <w:rFonts w:ascii="Calibri" w:eastAsia="Calibri" w:hAnsi="Calibri" w:cs="Calibri"/>
                <w:sz w:val="16"/>
                <w:szCs w:val="16"/>
              </w:rPr>
            </w:pPr>
            <w:r>
              <w:rPr>
                <w:rFonts w:ascii="Calibri" w:eastAsia="Calibri" w:hAnsi="Calibri" w:cs="Calibri"/>
                <w:sz w:val="16"/>
                <w:szCs w:val="16"/>
              </w:rPr>
              <w:t>*FT Learners take 30 ECTS per semester.</w:t>
            </w:r>
          </w:p>
          <w:p w14:paraId="693BF686" w14:textId="77777777" w:rsidR="009D13C1" w:rsidRDefault="009D13C1" w:rsidP="009D13C1">
            <w:pPr>
              <w:spacing w:after="0"/>
              <w:rPr>
                <w:rFonts w:ascii="Calibri" w:eastAsia="Calibri" w:hAnsi="Calibri" w:cs="Calibri"/>
                <w:sz w:val="16"/>
                <w:szCs w:val="16"/>
              </w:rPr>
            </w:pPr>
            <w:r>
              <w:rPr>
                <w:rFonts w:ascii="Calibri" w:eastAsia="Calibri" w:hAnsi="Calibri" w:cs="Calibri"/>
                <w:sz w:val="16"/>
                <w:szCs w:val="16"/>
              </w:rPr>
              <w:t>** Students will not progress to Dissertation/ Consulting Report for Supply Chain Management /Placement unless all taught modules have been passed i.e. 60 ECTS.</w:t>
            </w:r>
          </w:p>
        </w:tc>
      </w:tr>
    </w:tbl>
    <w:p w14:paraId="191CDB99" w14:textId="77777777" w:rsidR="00F060AB" w:rsidRPr="00C62154" w:rsidRDefault="00F060AB" w:rsidP="00F060AB">
      <w:pPr>
        <w:rPr>
          <w:bCs/>
          <w:lang w:val="ga-IE"/>
        </w:rPr>
      </w:pPr>
    </w:p>
    <w:p w14:paraId="7886BA36" w14:textId="77777777" w:rsidR="00DF6419" w:rsidRDefault="00DF6419">
      <w:bookmarkStart w:id="1" w:name="_GoBack"/>
      <w:bookmarkEnd w:id="1"/>
    </w:p>
    <w:sectPr w:rsidR="00DF6419" w:rsidSect="0035187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436F9" w14:textId="77777777" w:rsidR="00D66CAC" w:rsidRDefault="00D66CAC" w:rsidP="00F060AB">
      <w:pPr>
        <w:spacing w:after="0" w:line="240" w:lineRule="auto"/>
      </w:pPr>
      <w:r>
        <w:separator/>
      </w:r>
    </w:p>
  </w:endnote>
  <w:endnote w:type="continuationSeparator" w:id="0">
    <w:p w14:paraId="64D90E35" w14:textId="77777777" w:rsidR="00D66CAC" w:rsidRDefault="00D66CAC" w:rsidP="00F0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5AD6" w14:textId="77777777" w:rsidR="00C110EB" w:rsidRDefault="00C11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50725"/>
      <w:docPartObj>
        <w:docPartGallery w:val="Page Numbers (Bottom of Page)"/>
        <w:docPartUnique/>
      </w:docPartObj>
    </w:sdtPr>
    <w:sdtEndPr>
      <w:rPr>
        <w:noProof/>
      </w:rPr>
    </w:sdtEndPr>
    <w:sdtContent>
      <w:p w14:paraId="2F121D19" w14:textId="4E0863E9" w:rsidR="00F060AB" w:rsidRDefault="00F060AB">
        <w:pPr>
          <w:pStyle w:val="Footer"/>
          <w:jc w:val="right"/>
        </w:pPr>
        <w:r>
          <w:fldChar w:fldCharType="begin"/>
        </w:r>
        <w:r>
          <w:instrText xml:space="preserve"> PAGE   \* MERGEFORMAT </w:instrText>
        </w:r>
        <w:r>
          <w:fldChar w:fldCharType="separate"/>
        </w:r>
        <w:r w:rsidR="009D13C1">
          <w:rPr>
            <w:noProof/>
          </w:rPr>
          <w:t>35</w:t>
        </w:r>
        <w:r>
          <w:rPr>
            <w:noProof/>
          </w:rPr>
          <w:fldChar w:fldCharType="end"/>
        </w:r>
      </w:p>
    </w:sdtContent>
  </w:sdt>
  <w:p w14:paraId="64F30F1D" w14:textId="77777777" w:rsidR="00F060AB" w:rsidRDefault="00F06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4A42" w14:textId="77777777" w:rsidR="00C110EB" w:rsidRDefault="00C1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4549" w14:textId="77777777" w:rsidR="00D66CAC" w:rsidRDefault="00D66CAC" w:rsidP="00F060AB">
      <w:pPr>
        <w:spacing w:after="0" w:line="240" w:lineRule="auto"/>
      </w:pPr>
      <w:r>
        <w:separator/>
      </w:r>
    </w:p>
  </w:footnote>
  <w:footnote w:type="continuationSeparator" w:id="0">
    <w:p w14:paraId="1B654711" w14:textId="77777777" w:rsidR="00D66CAC" w:rsidRDefault="00D66CAC" w:rsidP="00F060AB">
      <w:pPr>
        <w:spacing w:after="0" w:line="240" w:lineRule="auto"/>
      </w:pPr>
      <w:r>
        <w:continuationSeparator/>
      </w:r>
    </w:p>
  </w:footnote>
  <w:footnote w:id="1">
    <w:p w14:paraId="3AD065BE" w14:textId="77777777" w:rsidR="006657F0" w:rsidRDefault="006657F0">
      <w:pPr>
        <w:rPr>
          <w:rFonts w:ascii="Calibri" w:eastAsia="Calibri" w:hAnsi="Calibri" w:cs="Calibri"/>
          <w:sz w:val="16"/>
          <w:szCs w:val="16"/>
        </w:rPr>
      </w:pPr>
      <w:r>
        <w:rPr>
          <w:rStyle w:val="FootnoteReference"/>
        </w:rPr>
        <w:footnoteRef/>
      </w:r>
      <w:r>
        <w:rPr>
          <w:rFonts w:ascii="Calibri" w:eastAsia="Calibri" w:hAnsi="Calibri" w:cs="Calibri"/>
          <w:sz w:val="16"/>
          <w:szCs w:val="16"/>
        </w:rPr>
        <w:t xml:space="preserve"> </w:t>
      </w:r>
      <w:r>
        <w:rPr>
          <w:rFonts w:ascii="Calibri" w:eastAsia="Calibri" w:hAnsi="Calibri" w:cs="Calibri"/>
          <w:color w:val="222222"/>
          <w:sz w:val="16"/>
          <w:szCs w:val="16"/>
          <w:highlight w:val="white"/>
        </w:rPr>
        <w:t xml:space="preserve">Turner, N., Aitken, J. and Bozarth, C., 2018. A framework for understanding managerial responses to supply chain complexity. </w:t>
      </w:r>
      <w:r>
        <w:rPr>
          <w:rFonts w:ascii="Calibri" w:eastAsia="Calibri" w:hAnsi="Calibri" w:cs="Calibri"/>
          <w:i/>
          <w:color w:val="222222"/>
          <w:sz w:val="16"/>
          <w:szCs w:val="16"/>
          <w:highlight w:val="white"/>
        </w:rPr>
        <w:t>International Journal of Operations &amp; Production Management</w:t>
      </w:r>
      <w:r>
        <w:rPr>
          <w:rFonts w:ascii="Calibri" w:eastAsia="Calibri" w:hAnsi="Calibri" w:cs="Calibri"/>
          <w:color w:val="222222"/>
          <w:sz w:val="16"/>
          <w:szCs w:val="16"/>
          <w:highlight w:val="white"/>
        </w:rPr>
        <w:t>.</w:t>
      </w:r>
    </w:p>
  </w:footnote>
  <w:footnote w:id="2">
    <w:p w14:paraId="780627EA" w14:textId="77777777" w:rsidR="00366F52" w:rsidRDefault="00366F52" w:rsidP="00366F52">
      <w:pPr>
        <w:rPr>
          <w:rFonts w:ascii="Calibri" w:eastAsia="Calibri" w:hAnsi="Calibri" w:cs="Calibri"/>
          <w:sz w:val="18"/>
          <w:szCs w:val="18"/>
        </w:rPr>
      </w:pPr>
      <w:r>
        <w:rPr>
          <w:rStyle w:val="FootnoteReference"/>
        </w:rPr>
        <w:footnoteRef/>
      </w:r>
      <w:r>
        <w:rPr>
          <w:rFonts w:ascii="Calibri" w:eastAsia="Calibri" w:hAnsi="Calibri" w:cs="Calibri"/>
          <w:sz w:val="16"/>
          <w:szCs w:val="16"/>
        </w:rPr>
        <w:t xml:space="preserve"> WTE is the whole-time equivalent number. The number 1 indicates a full-time person fully dedicated to the programme. 0.5 indicates a part-time person available to this programme half of the time.</w:t>
      </w:r>
    </w:p>
  </w:footnote>
  <w:footnote w:id="3">
    <w:p w14:paraId="7E3B08FE" w14:textId="77777777" w:rsidR="00BD2A4D" w:rsidRDefault="00BD2A4D" w:rsidP="00BD2A4D">
      <w:pPr>
        <w:rPr>
          <w:rFonts w:ascii="Calibri" w:eastAsia="Calibri" w:hAnsi="Calibri" w:cs="Calibri"/>
          <w:sz w:val="16"/>
          <w:szCs w:val="16"/>
        </w:rPr>
      </w:pPr>
      <w:r>
        <w:rPr>
          <w:rStyle w:val="FootnoteReference"/>
        </w:rPr>
        <w:footnoteRef/>
      </w:r>
      <w:r>
        <w:rPr>
          <w:rFonts w:ascii="Calibri" w:eastAsia="Calibri" w:hAnsi="Calibri" w:cs="Calibri"/>
          <w:sz w:val="16"/>
          <w:szCs w:val="16"/>
        </w:rPr>
        <w:t xml:space="preserve"> </w:t>
      </w:r>
      <w:r>
        <w:rPr>
          <w:rFonts w:ascii="Calibri" w:eastAsia="Calibri" w:hAnsi="Calibri" w:cs="Calibri"/>
          <w:color w:val="222222"/>
          <w:sz w:val="16"/>
          <w:szCs w:val="16"/>
          <w:highlight w:val="white"/>
        </w:rPr>
        <w:t xml:space="preserve">Turner, N., Aitken, J. and Bozarth, C., 2018. A framework for understanding managerial responses to supply chain complexity. </w:t>
      </w:r>
      <w:r>
        <w:rPr>
          <w:rFonts w:ascii="Calibri" w:eastAsia="Calibri" w:hAnsi="Calibri" w:cs="Calibri"/>
          <w:i/>
          <w:color w:val="222222"/>
          <w:sz w:val="16"/>
          <w:szCs w:val="16"/>
          <w:highlight w:val="white"/>
        </w:rPr>
        <w:t>International Journal of Operations &amp; Production Management</w:t>
      </w:r>
      <w:r>
        <w:rPr>
          <w:rFonts w:ascii="Calibri" w:eastAsia="Calibri" w:hAnsi="Calibri" w:cs="Calibri"/>
          <w:color w:val="222222"/>
          <w:sz w:val="16"/>
          <w:szCs w:val="16"/>
          <w:highlight w:val="white"/>
        </w:rPr>
        <w:t>.</w:t>
      </w:r>
    </w:p>
  </w:footnote>
  <w:footnote w:id="4">
    <w:p w14:paraId="53EDBB89" w14:textId="77777777" w:rsidR="0066057D" w:rsidRDefault="0066057D" w:rsidP="0066057D">
      <w:pPr>
        <w:pBdr>
          <w:top w:val="nil"/>
          <w:left w:val="nil"/>
          <w:bottom w:val="nil"/>
          <w:right w:val="nil"/>
          <w:between w:val="nil"/>
        </w:pBdr>
        <w:spacing w:after="0"/>
        <w:rPr>
          <w:color w:val="000000"/>
          <w:sz w:val="18"/>
          <w:szCs w:val="18"/>
        </w:rPr>
      </w:pPr>
      <w:r>
        <w:rPr>
          <w:rStyle w:val="FootnoteReference"/>
        </w:rPr>
        <w:footnoteRef/>
      </w:r>
      <w:r>
        <w:rPr>
          <w:color w:val="000000"/>
          <w:sz w:val="16"/>
          <w:szCs w:val="16"/>
        </w:rPr>
        <w:t xml:space="preserve"> WTE is the whole-time equivalent number. The number 1 indicates a </w:t>
      </w:r>
      <w:r>
        <w:rPr>
          <w:sz w:val="16"/>
          <w:szCs w:val="16"/>
        </w:rPr>
        <w:t>full-time</w:t>
      </w:r>
      <w:r>
        <w:rPr>
          <w:color w:val="000000"/>
          <w:sz w:val="16"/>
          <w:szCs w:val="16"/>
        </w:rPr>
        <w:t xml:space="preserve"> person fully dedicated to the programme. 0.5 indicates a part-time person available to this programme half of the time.</w:t>
      </w:r>
    </w:p>
  </w:footnote>
  <w:footnote w:id="5">
    <w:p w14:paraId="790BCECD" w14:textId="77777777" w:rsidR="00F060AB" w:rsidRPr="00D26C08" w:rsidRDefault="00F060AB" w:rsidP="00F060AB">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6">
    <w:p w14:paraId="55097546" w14:textId="77777777" w:rsidR="00F060AB" w:rsidRPr="00ED7462" w:rsidRDefault="00F060AB" w:rsidP="00F060A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7">
    <w:p w14:paraId="66E4E05C" w14:textId="77777777" w:rsidR="00F060AB" w:rsidRPr="00ED7462" w:rsidRDefault="00F060AB" w:rsidP="00F060A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8">
    <w:p w14:paraId="758012C5" w14:textId="77777777" w:rsidR="00F060AB" w:rsidRPr="00D26C08" w:rsidRDefault="00F060AB" w:rsidP="00F060A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9">
    <w:p w14:paraId="4D5CF83E" w14:textId="77777777" w:rsidR="00F060AB" w:rsidRDefault="00F060AB" w:rsidP="00F060AB">
      <w:pPr>
        <w:pStyle w:val="FootnoteText"/>
      </w:pPr>
      <w:r>
        <w:rPr>
          <w:rStyle w:val="FootnoteReference"/>
        </w:rPr>
        <w:footnoteRef/>
      </w:r>
      <w:r>
        <w:t xml:space="preserve"> This might be predictive or indirect.</w:t>
      </w:r>
    </w:p>
  </w:footnote>
  <w:footnote w:id="10">
    <w:p w14:paraId="02AC32ED" w14:textId="77777777" w:rsidR="00F060AB" w:rsidRDefault="00F060AB" w:rsidP="00F060A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11">
    <w:p w14:paraId="232A5DC1" w14:textId="77777777" w:rsidR="00F060AB" w:rsidRPr="00D26C08" w:rsidRDefault="00F060AB" w:rsidP="00F060A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12">
    <w:p w14:paraId="2B5B7CAC" w14:textId="77777777" w:rsidR="00F060AB" w:rsidRDefault="00F060AB" w:rsidP="00F060AB">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14:paraId="6FCAAEDE" w14:textId="77777777" w:rsidR="00F060AB" w:rsidRDefault="00F060AB" w:rsidP="00F060AB">
      <w:pPr>
        <w:pStyle w:val="FootnoteText"/>
        <w:numPr>
          <w:ilvl w:val="0"/>
          <w:numId w:val="11"/>
        </w:numPr>
      </w:pPr>
      <w:r>
        <w:t xml:space="preserve">Progression and transfer routes </w:t>
      </w:r>
    </w:p>
    <w:p w14:paraId="4DA3796D" w14:textId="77777777" w:rsidR="00F060AB" w:rsidRDefault="00F060AB" w:rsidP="00F060AB">
      <w:pPr>
        <w:pStyle w:val="FootnoteText"/>
        <w:numPr>
          <w:ilvl w:val="0"/>
          <w:numId w:val="11"/>
        </w:numPr>
      </w:pPr>
      <w:r>
        <w:t>Entry arrangements</w:t>
      </w:r>
    </w:p>
    <w:p w14:paraId="13763154" w14:textId="77777777" w:rsidR="00F060AB" w:rsidRDefault="00F060AB" w:rsidP="00F060AB">
      <w:pPr>
        <w:pStyle w:val="FootnoteText"/>
        <w:numPr>
          <w:ilvl w:val="0"/>
          <w:numId w:val="11"/>
        </w:numPr>
      </w:pPr>
      <w:r>
        <w:t>Information provision</w:t>
      </w:r>
    </w:p>
  </w:footnote>
  <w:footnote w:id="13">
    <w:p w14:paraId="384F181E" w14:textId="77777777" w:rsidR="00F060AB" w:rsidRPr="006A0CE5" w:rsidRDefault="00F060AB" w:rsidP="00F060AB">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4">
    <w:p w14:paraId="4D5CFE01" w14:textId="77777777" w:rsidR="00F060AB" w:rsidRDefault="00F060AB" w:rsidP="00F060AB">
      <w:pPr>
        <w:pStyle w:val="FootnoteText"/>
      </w:pPr>
      <w:r>
        <w:rPr>
          <w:rStyle w:val="FootnoteReference"/>
        </w:rPr>
        <w:footnoteRef/>
      </w:r>
      <w:r>
        <w:t xml:space="preserve"> This applies recursively to each and every element of the programme from enrolment through to completion.</w:t>
      </w:r>
    </w:p>
    <w:p w14:paraId="038954AB" w14:textId="77777777" w:rsidR="00F060AB" w:rsidRPr="00D26C08" w:rsidRDefault="00F060AB" w:rsidP="00F060A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5">
    <w:p w14:paraId="4681D19A" w14:textId="77777777" w:rsidR="00F060AB" w:rsidRPr="00DC001B" w:rsidRDefault="00F060AB" w:rsidP="00F060AB">
      <w:pPr>
        <w:pStyle w:val="FootnoteText"/>
      </w:pPr>
      <w:r w:rsidRPr="00DC001B">
        <w:rPr>
          <w:rStyle w:val="FootnoteReference"/>
        </w:rPr>
        <w:footnoteRef/>
      </w:r>
      <w:r w:rsidRPr="00DC001B">
        <w:t xml:space="preserve"> If the duration is variable, for example, when advanced entry is available, this sh</w:t>
      </w:r>
      <w:r>
        <w:t>ould be explained and justified</w:t>
      </w:r>
    </w:p>
  </w:footnote>
  <w:footnote w:id="16">
    <w:p w14:paraId="7D52E499" w14:textId="77777777" w:rsidR="00F060AB" w:rsidRPr="00DC001B" w:rsidRDefault="00F060AB" w:rsidP="00F060A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 it may for example, include contracted trainers and workplace supervisors.  </w:t>
      </w:r>
    </w:p>
  </w:footnote>
  <w:footnote w:id="17">
    <w:p w14:paraId="7018B1BF" w14:textId="77777777" w:rsidR="00F060AB" w:rsidRPr="00DC001B" w:rsidRDefault="00F060AB" w:rsidP="00F060AB">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8">
    <w:p w14:paraId="7E67E970" w14:textId="77777777" w:rsidR="00F060AB" w:rsidRPr="00D26C08" w:rsidRDefault="00F060AB" w:rsidP="00F060A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9">
    <w:p w14:paraId="73737408" w14:textId="77777777" w:rsidR="00F060AB" w:rsidRDefault="00F060AB" w:rsidP="00F060A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20">
    <w:p w14:paraId="2F374AF9" w14:textId="77777777" w:rsidR="00F060AB" w:rsidRPr="00DC001B" w:rsidRDefault="00F060AB" w:rsidP="00F060AB">
      <w:pPr>
        <w:pStyle w:val="FootnoteText"/>
      </w:pPr>
      <w:r w:rsidRPr="00DC001B">
        <w:rPr>
          <w:rStyle w:val="FootnoteReference"/>
        </w:rPr>
        <w:footnoteRef/>
      </w:r>
      <w:r w:rsidRPr="00DC001B">
        <w:t xml:space="preserve"> See the section on transitional arrangements.</w:t>
      </w:r>
    </w:p>
  </w:footnote>
  <w:footnote w:id="21">
    <w:p w14:paraId="7743F3DE" w14:textId="77777777" w:rsidR="00F060AB" w:rsidRPr="00DC001B" w:rsidRDefault="00F060AB" w:rsidP="00F060A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22">
    <w:p w14:paraId="04EF7B72" w14:textId="77777777" w:rsidR="00F060AB" w:rsidRPr="00D26C08" w:rsidRDefault="00F060AB" w:rsidP="00F060A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23">
    <w:p w14:paraId="725F7830" w14:textId="77777777" w:rsidR="00F060AB" w:rsidRPr="00D26C08" w:rsidRDefault="00F060AB" w:rsidP="00F060A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4">
    <w:p w14:paraId="5392B6FB" w14:textId="77777777" w:rsidR="00F060AB" w:rsidRPr="00E46CEF" w:rsidRDefault="00F060AB"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5">
    <w:p w14:paraId="3E82AA9A" w14:textId="77777777" w:rsidR="00F060AB" w:rsidRPr="00E46CEF" w:rsidRDefault="00F060AB" w:rsidP="00F060AB">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6">
    <w:p w14:paraId="35D7B39B" w14:textId="77777777" w:rsidR="00F060AB" w:rsidRPr="00E46CEF" w:rsidRDefault="00F060AB"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C043" w14:textId="77777777" w:rsidR="00C110EB" w:rsidRDefault="00C11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E3C9" w14:textId="77777777" w:rsidR="00C110EB" w:rsidRDefault="00C11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0FD2" w14:textId="77777777" w:rsidR="00C110EB" w:rsidRDefault="00C11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19A"/>
    <w:multiLevelType w:val="hybridMultilevel"/>
    <w:tmpl w:val="265C07A6"/>
    <w:lvl w:ilvl="0" w:tplc="0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B4C15A6"/>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C86BB5"/>
    <w:multiLevelType w:val="hybridMultilevel"/>
    <w:tmpl w:val="EEA488DA"/>
    <w:lvl w:ilvl="0" w:tplc="1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3B1203"/>
    <w:multiLevelType w:val="multilevel"/>
    <w:tmpl w:val="41E67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96651"/>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840485B"/>
    <w:multiLevelType w:val="hybridMultilevel"/>
    <w:tmpl w:val="E7F060AE"/>
    <w:lvl w:ilvl="0" w:tplc="0854E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8C6E30"/>
    <w:multiLevelType w:val="hybridMultilevel"/>
    <w:tmpl w:val="DD4093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1">
    <w:nsid w:val="47D5756B"/>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A50B18"/>
    <w:multiLevelType w:val="multilevel"/>
    <w:tmpl w:val="9FECB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8F0B2B"/>
    <w:multiLevelType w:val="hybridMultilevel"/>
    <w:tmpl w:val="6532CA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9D278F7"/>
    <w:multiLevelType w:val="hybridMultilevel"/>
    <w:tmpl w:val="C1F0891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93C4457A">
      <w:start w:val="1"/>
      <w:numFmt w:val="decimal"/>
      <w:lvlText w:val="%4."/>
      <w:lvlJc w:val="left"/>
      <w:pPr>
        <w:ind w:left="2880" w:hanging="360"/>
      </w:pPr>
      <w:rPr>
        <w:rFonts w:ascii="Calibri" w:eastAsia="Calibri"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7"/>
  </w:num>
  <w:num w:numId="3">
    <w:abstractNumId w:val="35"/>
  </w:num>
  <w:num w:numId="4">
    <w:abstractNumId w:val="25"/>
  </w:num>
  <w:num w:numId="5">
    <w:abstractNumId w:val="18"/>
  </w:num>
  <w:num w:numId="6">
    <w:abstractNumId w:val="3"/>
  </w:num>
  <w:num w:numId="7">
    <w:abstractNumId w:val="14"/>
  </w:num>
  <w:num w:numId="8">
    <w:abstractNumId w:val="13"/>
  </w:num>
  <w:num w:numId="9">
    <w:abstractNumId w:val="10"/>
  </w:num>
  <w:num w:numId="10">
    <w:abstractNumId w:val="21"/>
  </w:num>
  <w:num w:numId="11">
    <w:abstractNumId w:val="26"/>
  </w:num>
  <w:num w:numId="12">
    <w:abstractNumId w:val="24"/>
  </w:num>
  <w:num w:numId="13">
    <w:abstractNumId w:val="12"/>
  </w:num>
  <w:num w:numId="14">
    <w:abstractNumId w:val="6"/>
  </w:num>
  <w:num w:numId="15">
    <w:abstractNumId w:val="34"/>
  </w:num>
  <w:num w:numId="16">
    <w:abstractNumId w:val="15"/>
  </w:num>
  <w:num w:numId="17">
    <w:abstractNumId w:val="31"/>
  </w:num>
  <w:num w:numId="18">
    <w:abstractNumId w:val="16"/>
  </w:num>
  <w:num w:numId="19">
    <w:abstractNumId w:val="5"/>
  </w:num>
  <w:num w:numId="20">
    <w:abstractNumId w:val="2"/>
  </w:num>
  <w:num w:numId="21">
    <w:abstractNumId w:val="19"/>
  </w:num>
  <w:num w:numId="22">
    <w:abstractNumId w:val="17"/>
  </w:num>
  <w:num w:numId="23">
    <w:abstractNumId w:val="23"/>
  </w:num>
  <w:num w:numId="24">
    <w:abstractNumId w:val="1"/>
  </w:num>
  <w:num w:numId="25">
    <w:abstractNumId w:val="8"/>
  </w:num>
  <w:num w:numId="26">
    <w:abstractNumId w:val="29"/>
  </w:num>
  <w:num w:numId="27">
    <w:abstractNumId w:val="33"/>
  </w:num>
  <w:num w:numId="28">
    <w:abstractNumId w:val="11"/>
  </w:num>
  <w:num w:numId="29">
    <w:abstractNumId w:val="27"/>
  </w:num>
  <w:num w:numId="30">
    <w:abstractNumId w:val="3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20"/>
  </w:num>
  <w:num w:numId="34">
    <w:abstractNumId w:val="28"/>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9"/>
  </w:num>
  <w:num w:numId="46">
    <w:abstractNumId w:val="22"/>
  </w:num>
  <w:num w:numId="47">
    <w:abstractNumId w:val="0"/>
  </w:num>
  <w:num w:numId="48">
    <w:abstractNumId w:val="7"/>
  </w:num>
  <w:num w:numId="49">
    <w:abstractNumId w:val="3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AB"/>
    <w:rsid w:val="000009B9"/>
    <w:rsid w:val="000235AF"/>
    <w:rsid w:val="000253AB"/>
    <w:rsid w:val="00057A58"/>
    <w:rsid w:val="00080395"/>
    <w:rsid w:val="000851D2"/>
    <w:rsid w:val="000B2234"/>
    <w:rsid w:val="000D41F7"/>
    <w:rsid w:val="00107EF4"/>
    <w:rsid w:val="00151E0D"/>
    <w:rsid w:val="00184E21"/>
    <w:rsid w:val="00193016"/>
    <w:rsid w:val="001A5117"/>
    <w:rsid w:val="001B323C"/>
    <w:rsid w:val="001B3CD2"/>
    <w:rsid w:val="001D1A98"/>
    <w:rsid w:val="001D6CE7"/>
    <w:rsid w:val="00215166"/>
    <w:rsid w:val="0022781A"/>
    <w:rsid w:val="00231CA5"/>
    <w:rsid w:val="00246419"/>
    <w:rsid w:val="002510EF"/>
    <w:rsid w:val="002616B1"/>
    <w:rsid w:val="00266587"/>
    <w:rsid w:val="00275536"/>
    <w:rsid w:val="00283ADA"/>
    <w:rsid w:val="00295E3E"/>
    <w:rsid w:val="00297A7E"/>
    <w:rsid w:val="002A6DE4"/>
    <w:rsid w:val="002B6D3E"/>
    <w:rsid w:val="002C486B"/>
    <w:rsid w:val="002C6065"/>
    <w:rsid w:val="00312032"/>
    <w:rsid w:val="003250F3"/>
    <w:rsid w:val="0033678B"/>
    <w:rsid w:val="0035751D"/>
    <w:rsid w:val="00366F52"/>
    <w:rsid w:val="00386FFB"/>
    <w:rsid w:val="00390399"/>
    <w:rsid w:val="003A6CBE"/>
    <w:rsid w:val="003B305F"/>
    <w:rsid w:val="003B7127"/>
    <w:rsid w:val="003C66A9"/>
    <w:rsid w:val="003F5743"/>
    <w:rsid w:val="003F5991"/>
    <w:rsid w:val="00400D4D"/>
    <w:rsid w:val="00407FC6"/>
    <w:rsid w:val="00413EB7"/>
    <w:rsid w:val="004410AD"/>
    <w:rsid w:val="00457582"/>
    <w:rsid w:val="00462C09"/>
    <w:rsid w:val="00485062"/>
    <w:rsid w:val="00487797"/>
    <w:rsid w:val="004B0BA6"/>
    <w:rsid w:val="0051288E"/>
    <w:rsid w:val="00535177"/>
    <w:rsid w:val="005417A5"/>
    <w:rsid w:val="005563F7"/>
    <w:rsid w:val="005605EE"/>
    <w:rsid w:val="00565F5B"/>
    <w:rsid w:val="00570C83"/>
    <w:rsid w:val="00580A9E"/>
    <w:rsid w:val="005A7AD5"/>
    <w:rsid w:val="00606F93"/>
    <w:rsid w:val="0062288A"/>
    <w:rsid w:val="00627307"/>
    <w:rsid w:val="006463AB"/>
    <w:rsid w:val="0066057D"/>
    <w:rsid w:val="00662726"/>
    <w:rsid w:val="00664F02"/>
    <w:rsid w:val="006657F0"/>
    <w:rsid w:val="006718D6"/>
    <w:rsid w:val="00672A44"/>
    <w:rsid w:val="00681903"/>
    <w:rsid w:val="006B5AFB"/>
    <w:rsid w:val="006E42A2"/>
    <w:rsid w:val="006F60FD"/>
    <w:rsid w:val="0070532D"/>
    <w:rsid w:val="00706582"/>
    <w:rsid w:val="0072417F"/>
    <w:rsid w:val="00725E7D"/>
    <w:rsid w:val="007558A9"/>
    <w:rsid w:val="00770E4C"/>
    <w:rsid w:val="007769F7"/>
    <w:rsid w:val="008508A7"/>
    <w:rsid w:val="008917BB"/>
    <w:rsid w:val="008A7426"/>
    <w:rsid w:val="008B4283"/>
    <w:rsid w:val="008C111D"/>
    <w:rsid w:val="008D1CD1"/>
    <w:rsid w:val="008F10B4"/>
    <w:rsid w:val="008F2735"/>
    <w:rsid w:val="008F49B2"/>
    <w:rsid w:val="008F584A"/>
    <w:rsid w:val="0090120C"/>
    <w:rsid w:val="009030F8"/>
    <w:rsid w:val="009701F1"/>
    <w:rsid w:val="009D08E8"/>
    <w:rsid w:val="009D13C1"/>
    <w:rsid w:val="009F2302"/>
    <w:rsid w:val="00A02568"/>
    <w:rsid w:val="00A12888"/>
    <w:rsid w:val="00A34C3C"/>
    <w:rsid w:val="00A43E31"/>
    <w:rsid w:val="00A7519D"/>
    <w:rsid w:val="00A95A14"/>
    <w:rsid w:val="00AA3E91"/>
    <w:rsid w:val="00AB5F03"/>
    <w:rsid w:val="00AD31AF"/>
    <w:rsid w:val="00AE7347"/>
    <w:rsid w:val="00B06345"/>
    <w:rsid w:val="00B07C50"/>
    <w:rsid w:val="00B20A97"/>
    <w:rsid w:val="00B23080"/>
    <w:rsid w:val="00B37A91"/>
    <w:rsid w:val="00B50B74"/>
    <w:rsid w:val="00BB4DF1"/>
    <w:rsid w:val="00BD2A4D"/>
    <w:rsid w:val="00C110EB"/>
    <w:rsid w:val="00C13B24"/>
    <w:rsid w:val="00C17EEC"/>
    <w:rsid w:val="00C70510"/>
    <w:rsid w:val="00C74E46"/>
    <w:rsid w:val="00C9763D"/>
    <w:rsid w:val="00CB5DAA"/>
    <w:rsid w:val="00CB65E3"/>
    <w:rsid w:val="00CE0FAE"/>
    <w:rsid w:val="00D45FA3"/>
    <w:rsid w:val="00D66CAC"/>
    <w:rsid w:val="00D95456"/>
    <w:rsid w:val="00DC1000"/>
    <w:rsid w:val="00DC24D0"/>
    <w:rsid w:val="00DD3866"/>
    <w:rsid w:val="00DF6419"/>
    <w:rsid w:val="00E034D2"/>
    <w:rsid w:val="00E12728"/>
    <w:rsid w:val="00E80643"/>
    <w:rsid w:val="00E8183E"/>
    <w:rsid w:val="00EB7DCD"/>
    <w:rsid w:val="00ED5EBE"/>
    <w:rsid w:val="00F060AB"/>
    <w:rsid w:val="00F11490"/>
    <w:rsid w:val="00F26B49"/>
    <w:rsid w:val="00F26C66"/>
    <w:rsid w:val="00F31756"/>
    <w:rsid w:val="00F33C6D"/>
    <w:rsid w:val="00F666C2"/>
    <w:rsid w:val="00FE40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AFED0"/>
  <w15:chartTrackingRefBased/>
  <w15:docId w15:val="{571DC261-3AA5-4AA9-83A5-595D3A15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17F"/>
  </w:style>
  <w:style w:type="paragraph" w:styleId="Heading1">
    <w:name w:val="heading 1"/>
    <w:aliases w:val="Heading 1- Part"/>
    <w:basedOn w:val="Normal"/>
    <w:next w:val="Normal"/>
    <w:link w:val="Heading1Char"/>
    <w:uiPriority w:val="9"/>
    <w:qFormat/>
    <w:rsid w:val="00F060AB"/>
    <w:pPr>
      <w:keepNext/>
      <w:keepLines/>
      <w:numPr>
        <w:numId w:val="19"/>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9"/>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30"/>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33"/>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paragraph" w:styleId="Header">
    <w:name w:val="header"/>
    <w:basedOn w:val="Normal"/>
    <w:link w:val="HeaderChar"/>
    <w:uiPriority w:val="99"/>
    <w:unhideWhenUsed/>
    <w:rsid w:val="00C1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EB"/>
  </w:style>
  <w:style w:type="character" w:styleId="CommentReference">
    <w:name w:val="annotation reference"/>
    <w:basedOn w:val="DefaultParagraphFont"/>
    <w:uiPriority w:val="99"/>
    <w:semiHidden/>
    <w:unhideWhenUsed/>
    <w:rsid w:val="0066057D"/>
    <w:rPr>
      <w:sz w:val="16"/>
      <w:szCs w:val="16"/>
    </w:rPr>
  </w:style>
  <w:style w:type="paragraph" w:styleId="CommentText">
    <w:name w:val="annotation text"/>
    <w:basedOn w:val="Normal"/>
    <w:link w:val="CommentTextChar"/>
    <w:uiPriority w:val="99"/>
    <w:semiHidden/>
    <w:unhideWhenUsed/>
    <w:rsid w:val="0066057D"/>
    <w:pPr>
      <w:spacing w:line="240" w:lineRule="auto"/>
    </w:pPr>
    <w:rPr>
      <w:sz w:val="20"/>
      <w:szCs w:val="20"/>
    </w:rPr>
  </w:style>
  <w:style w:type="character" w:customStyle="1" w:styleId="CommentTextChar">
    <w:name w:val="Comment Text Char"/>
    <w:basedOn w:val="DefaultParagraphFont"/>
    <w:link w:val="CommentText"/>
    <w:uiPriority w:val="99"/>
    <w:semiHidden/>
    <w:rsid w:val="0066057D"/>
    <w:rPr>
      <w:sz w:val="20"/>
      <w:szCs w:val="20"/>
    </w:rPr>
  </w:style>
  <w:style w:type="paragraph" w:styleId="CommentSubject">
    <w:name w:val="annotation subject"/>
    <w:basedOn w:val="CommentText"/>
    <w:next w:val="CommentText"/>
    <w:link w:val="CommentSubjectChar"/>
    <w:uiPriority w:val="99"/>
    <w:semiHidden/>
    <w:unhideWhenUsed/>
    <w:rsid w:val="0066057D"/>
    <w:rPr>
      <w:b/>
      <w:bCs/>
    </w:rPr>
  </w:style>
  <w:style w:type="character" w:customStyle="1" w:styleId="CommentSubjectChar">
    <w:name w:val="Comment Subject Char"/>
    <w:basedOn w:val="CommentTextChar"/>
    <w:link w:val="CommentSubject"/>
    <w:uiPriority w:val="99"/>
    <w:semiHidden/>
    <w:rsid w:val="0066057D"/>
    <w:rPr>
      <w:b/>
      <w:bCs/>
      <w:sz w:val="20"/>
      <w:szCs w:val="20"/>
    </w:rPr>
  </w:style>
  <w:style w:type="paragraph" w:styleId="BalloonText">
    <w:name w:val="Balloon Text"/>
    <w:basedOn w:val="Normal"/>
    <w:link w:val="BalloonTextChar"/>
    <w:uiPriority w:val="99"/>
    <w:semiHidden/>
    <w:unhideWhenUsed/>
    <w:rsid w:val="0066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57D"/>
    <w:rPr>
      <w:rFonts w:ascii="Segoe UI" w:hAnsi="Segoe UI" w:cs="Segoe UI"/>
      <w:sz w:val="18"/>
      <w:szCs w:val="18"/>
    </w:rPr>
  </w:style>
  <w:style w:type="paragraph" w:customStyle="1" w:styleId="Default">
    <w:name w:val="Default"/>
    <w:rsid w:val="0024641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semiHidden/>
    <w:unhideWhenUsed/>
    <w:rsid w:val="00A95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7659">
      <w:bodyDiv w:val="1"/>
      <w:marLeft w:val="0"/>
      <w:marRight w:val="0"/>
      <w:marTop w:val="0"/>
      <w:marBottom w:val="0"/>
      <w:divBdr>
        <w:top w:val="none" w:sz="0" w:space="0" w:color="auto"/>
        <w:left w:val="none" w:sz="0" w:space="0" w:color="auto"/>
        <w:bottom w:val="none" w:sz="0" w:space="0" w:color="auto"/>
        <w:right w:val="none" w:sz="0" w:space="0" w:color="auto"/>
      </w:divBdr>
    </w:div>
    <w:div w:id="646710670">
      <w:bodyDiv w:val="1"/>
      <w:marLeft w:val="0"/>
      <w:marRight w:val="0"/>
      <w:marTop w:val="0"/>
      <w:marBottom w:val="0"/>
      <w:divBdr>
        <w:top w:val="none" w:sz="0" w:space="0" w:color="auto"/>
        <w:left w:val="none" w:sz="0" w:space="0" w:color="auto"/>
        <w:bottom w:val="none" w:sz="0" w:space="0" w:color="auto"/>
        <w:right w:val="none" w:sz="0" w:space="0" w:color="auto"/>
      </w:divBdr>
    </w:div>
    <w:div w:id="14714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1" Type="http://schemas.openxmlformats.org/officeDocument/2006/relationships/image" Target="media/image2.jpg"/><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3C2E6DD4-4190-4FE2-B203-51674597C570}">
  <ds:schemaRefs>
    <ds:schemaRef ds:uri="http://schemas.microsoft.com/sharepoint/v3/contenttype/forms"/>
  </ds:schemaRefs>
</ds:datastoreItem>
</file>

<file path=customXml/itemProps2.xml><?xml version="1.0" encoding="utf-8"?>
<ds:datastoreItem xmlns:ds="http://schemas.openxmlformats.org/officeDocument/2006/customXml" ds:itemID="{1304EC52-9213-42A7-8471-F692F05641AC}"/>
</file>

<file path=customXml/itemProps3.xml><?xml version="1.0" encoding="utf-8"?>
<ds:datastoreItem xmlns:ds="http://schemas.openxmlformats.org/officeDocument/2006/customXml" ds:itemID="{18662F37-32AC-480E-95D3-4811DDBA4BD3}"/>
</file>

<file path=customXml/itemProps4.xml><?xml version="1.0" encoding="utf-8"?>
<ds:datastoreItem xmlns:ds="http://schemas.openxmlformats.org/officeDocument/2006/customXml" ds:itemID="{6BBF4011-EBB6-4C17-A51E-E61F28ED7AC6}"/>
</file>

<file path=docProps/app.xml><?xml version="1.0" encoding="utf-8"?>
<Properties xmlns="http://schemas.openxmlformats.org/officeDocument/2006/extended-properties" xmlns:vt="http://schemas.openxmlformats.org/officeDocument/2006/docPropsVTypes">
  <Template>Normal</Template>
  <TotalTime>2</TotalTime>
  <Pages>35</Pages>
  <Words>9219</Words>
  <Characters>52551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Validation IER</vt:lpstr>
    </vt:vector>
  </TitlesOfParts>
  <Company/>
  <LinksUpToDate>false</LinksUpToDate>
  <CharactersWithSpaces>61647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IER</dc:title>
  <dc:subject/>
  <dc:creator>Walter Balfe</dc:creator>
  <cp:keywords/>
  <dc:description/>
  <cp:lastModifiedBy>Grant Goodwin</cp:lastModifiedBy>
  <cp:revision>4</cp:revision>
  <cp:lastPrinted>2022-07-28T14:27:00Z</cp:lastPrinted>
  <dcterms:created xsi:type="dcterms:W3CDTF">2022-08-23T11:18:00Z</dcterms:created>
  <dcterms:modified xsi:type="dcterms:W3CDTF">2022-08-23T11:21:00Z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